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21" w:rsidRPr="008F3AAC" w:rsidRDefault="00E36B21" w:rsidP="008F3AAC">
      <w:pPr>
        <w:spacing w:line="480" w:lineRule="auto"/>
        <w:rPr>
          <w:b/>
        </w:rPr>
      </w:pPr>
    </w:p>
    <w:p w:rsidR="00E36B21" w:rsidRPr="008F3AAC" w:rsidRDefault="00E36B21" w:rsidP="008F3AAC">
      <w:pPr>
        <w:spacing w:line="480" w:lineRule="auto"/>
        <w:rPr>
          <w:b/>
        </w:rPr>
      </w:pPr>
    </w:p>
    <w:p w:rsidR="00E36B21" w:rsidRPr="008F3AAC" w:rsidRDefault="00E36B21" w:rsidP="008F3AAC">
      <w:pPr>
        <w:spacing w:line="480" w:lineRule="auto"/>
        <w:rPr>
          <w:b/>
        </w:rPr>
      </w:pPr>
    </w:p>
    <w:p w:rsidR="00E36B21" w:rsidRPr="008F3AAC" w:rsidRDefault="00E36B21" w:rsidP="008F3AAC">
      <w:pPr>
        <w:spacing w:line="480" w:lineRule="auto"/>
        <w:rPr>
          <w:b/>
        </w:rPr>
      </w:pPr>
    </w:p>
    <w:p w:rsidR="00E36B21" w:rsidRPr="008F3AAC" w:rsidRDefault="00E36B21" w:rsidP="008F3AAC">
      <w:pPr>
        <w:spacing w:line="480" w:lineRule="auto"/>
        <w:rPr>
          <w:b/>
        </w:rPr>
      </w:pPr>
    </w:p>
    <w:p w:rsidR="00E36B21" w:rsidRPr="008F3AAC" w:rsidRDefault="00E36B21" w:rsidP="008F3AAC">
      <w:pPr>
        <w:spacing w:line="480" w:lineRule="auto"/>
        <w:jc w:val="center"/>
        <w:rPr>
          <w:b/>
        </w:rPr>
      </w:pPr>
    </w:p>
    <w:p w:rsidR="00567D5C" w:rsidRPr="008F3AAC" w:rsidRDefault="00567D5C" w:rsidP="008F3AAC">
      <w:pPr>
        <w:spacing w:line="480" w:lineRule="auto"/>
        <w:jc w:val="center"/>
        <w:outlineLvl w:val="0"/>
        <w:rPr>
          <w:b/>
        </w:rPr>
      </w:pPr>
      <w:r w:rsidRPr="008F3AAC">
        <w:rPr>
          <w:b/>
        </w:rPr>
        <w:t>CONSTITUTIONAL RIGIDITY</w:t>
      </w:r>
      <w:r w:rsidR="00610F07" w:rsidRPr="008F3AAC">
        <w:rPr>
          <w:b/>
        </w:rPr>
        <w:t xml:space="preserve"> MATTERS</w:t>
      </w:r>
      <w:r w:rsidRPr="008F3AAC">
        <w:rPr>
          <w:b/>
        </w:rPr>
        <w:t>: A VETO PLAYERS APPROACH</w:t>
      </w:r>
    </w:p>
    <w:p w:rsidR="00E36B21" w:rsidRPr="008F3AAC" w:rsidRDefault="00E36B21" w:rsidP="008F3AAC">
      <w:pPr>
        <w:spacing w:line="480" w:lineRule="auto"/>
        <w:jc w:val="center"/>
        <w:rPr>
          <w:b/>
        </w:rPr>
      </w:pPr>
    </w:p>
    <w:p w:rsidR="00E36B21" w:rsidRPr="008F3AAC" w:rsidRDefault="00E36B21" w:rsidP="008F3AAC">
      <w:pPr>
        <w:spacing w:line="480" w:lineRule="auto"/>
        <w:jc w:val="center"/>
        <w:rPr>
          <w:b/>
        </w:rPr>
      </w:pPr>
    </w:p>
    <w:p w:rsidR="00E36B21" w:rsidRPr="008F3AAC" w:rsidRDefault="00E36B21" w:rsidP="008F3AAC">
      <w:pPr>
        <w:spacing w:line="480" w:lineRule="auto"/>
        <w:jc w:val="center"/>
        <w:rPr>
          <w:b/>
        </w:rPr>
      </w:pPr>
    </w:p>
    <w:p w:rsidR="00C558CB" w:rsidRPr="008F3AAC" w:rsidRDefault="00C558CB" w:rsidP="00C558CB">
      <w:pPr>
        <w:spacing w:line="480" w:lineRule="auto"/>
        <w:jc w:val="center"/>
        <w:rPr>
          <w:b/>
        </w:rPr>
      </w:pPr>
      <w:r w:rsidRPr="008F3AAC">
        <w:rPr>
          <w:b/>
        </w:rPr>
        <w:t>By</w:t>
      </w:r>
    </w:p>
    <w:p w:rsidR="00C558CB" w:rsidRPr="008F3AAC" w:rsidRDefault="00C558CB" w:rsidP="00C558CB">
      <w:pPr>
        <w:spacing w:line="480" w:lineRule="auto"/>
        <w:jc w:val="center"/>
        <w:rPr>
          <w:b/>
        </w:rPr>
      </w:pPr>
    </w:p>
    <w:p w:rsidR="00C558CB" w:rsidRPr="008F3AAC" w:rsidRDefault="00C558CB" w:rsidP="00C558CB">
      <w:pPr>
        <w:spacing w:line="480" w:lineRule="auto"/>
        <w:jc w:val="center"/>
        <w:outlineLvl w:val="0"/>
        <w:rPr>
          <w:b/>
        </w:rPr>
      </w:pPr>
      <w:r w:rsidRPr="008F3AAC">
        <w:rPr>
          <w:b/>
        </w:rPr>
        <w:t xml:space="preserve">George </w:t>
      </w:r>
      <w:proofErr w:type="spellStart"/>
      <w:r w:rsidRPr="008F3AAC">
        <w:rPr>
          <w:b/>
        </w:rPr>
        <w:t>Tsebelis</w:t>
      </w:r>
      <w:proofErr w:type="spellEnd"/>
    </w:p>
    <w:p w:rsidR="00C558CB" w:rsidRPr="008F3AAC" w:rsidRDefault="00C558CB" w:rsidP="00C558CB">
      <w:pPr>
        <w:spacing w:line="480" w:lineRule="auto"/>
        <w:jc w:val="center"/>
        <w:rPr>
          <w:b/>
        </w:rPr>
      </w:pPr>
      <w:r w:rsidRPr="008F3AAC">
        <w:rPr>
          <w:b/>
        </w:rPr>
        <w:t>Anatol Rapoport Collegiate Professor</w:t>
      </w:r>
    </w:p>
    <w:p w:rsidR="00C558CB" w:rsidRPr="008F3AAC" w:rsidRDefault="00C558CB" w:rsidP="00C558CB">
      <w:pPr>
        <w:spacing w:line="480" w:lineRule="auto"/>
        <w:jc w:val="center"/>
        <w:rPr>
          <w:b/>
        </w:rPr>
      </w:pPr>
      <w:r w:rsidRPr="008F3AAC">
        <w:rPr>
          <w:b/>
        </w:rPr>
        <w:t>of Political Science</w:t>
      </w:r>
    </w:p>
    <w:p w:rsidR="00C558CB" w:rsidRPr="008F3AAC" w:rsidRDefault="00C558CB" w:rsidP="00C558CB">
      <w:pPr>
        <w:spacing w:line="480" w:lineRule="auto"/>
        <w:jc w:val="center"/>
        <w:rPr>
          <w:b/>
        </w:rPr>
      </w:pPr>
    </w:p>
    <w:p w:rsidR="00C558CB" w:rsidRPr="008F3AAC" w:rsidRDefault="00C558CB" w:rsidP="00C558CB">
      <w:pPr>
        <w:spacing w:line="480" w:lineRule="auto"/>
        <w:jc w:val="center"/>
        <w:rPr>
          <w:b/>
        </w:rPr>
      </w:pPr>
    </w:p>
    <w:p w:rsidR="00C558CB" w:rsidRPr="008F3AAC" w:rsidRDefault="00C558CB" w:rsidP="00C558CB">
      <w:pPr>
        <w:spacing w:line="480" w:lineRule="auto"/>
        <w:jc w:val="center"/>
        <w:rPr>
          <w:b/>
        </w:rPr>
      </w:pPr>
    </w:p>
    <w:p w:rsidR="00C558CB" w:rsidRPr="008F3AAC" w:rsidRDefault="00C558CB" w:rsidP="00C558CB">
      <w:pPr>
        <w:spacing w:line="480" w:lineRule="auto"/>
        <w:jc w:val="center"/>
        <w:rPr>
          <w:b/>
        </w:rPr>
      </w:pPr>
    </w:p>
    <w:p w:rsidR="00C558CB" w:rsidRDefault="00C558CB" w:rsidP="00C558CB">
      <w:r>
        <w:t xml:space="preserve">The major part of this work was done while I was Visiting Fellow at the Kellogg Institute. </w:t>
      </w:r>
      <w:r w:rsidRPr="008A6C9F">
        <w:t>I would like to thank</w:t>
      </w:r>
      <w:r>
        <w:t xml:space="preserve"> the Kellogg Institute and U of Michigan for financial support. I would like to thank to the following colleagues that provided amendment significance ratings: </w:t>
      </w:r>
      <w:proofErr w:type="spellStart"/>
      <w:r w:rsidRPr="00A14572">
        <w:t>Şener</w:t>
      </w:r>
      <w:proofErr w:type="spellEnd"/>
      <w:r w:rsidRPr="00A14572">
        <w:t xml:space="preserve"> </w:t>
      </w:r>
      <w:proofErr w:type="spellStart"/>
      <w:r w:rsidRPr="00A14572">
        <w:t>Aktürk</w:t>
      </w:r>
      <w:proofErr w:type="spellEnd"/>
      <w:r w:rsidRPr="00A14572">
        <w:t xml:space="preserve">, Eduardo </w:t>
      </w:r>
      <w:proofErr w:type="spellStart"/>
      <w:r w:rsidRPr="00A14572">
        <w:t>Alemán</w:t>
      </w:r>
      <w:proofErr w:type="spellEnd"/>
      <w:r w:rsidRPr="00A14572">
        <w:t xml:space="preserve">, Rod </w:t>
      </w:r>
      <w:proofErr w:type="spellStart"/>
      <w:r w:rsidRPr="00A14572">
        <w:t>Alence</w:t>
      </w:r>
      <w:proofErr w:type="spellEnd"/>
      <w:r w:rsidRPr="00A14572">
        <w:t xml:space="preserve">, </w:t>
      </w:r>
      <w:r>
        <w:t xml:space="preserve">Abel </w:t>
      </w:r>
      <w:proofErr w:type="spellStart"/>
      <w:r>
        <w:t>Djassi</w:t>
      </w:r>
      <w:proofErr w:type="spellEnd"/>
      <w:r>
        <w:t xml:space="preserve"> Amado, </w:t>
      </w:r>
      <w:r w:rsidRPr="00A14572">
        <w:t xml:space="preserve">Ana Catalina Arango Restrepo, Jorge </w:t>
      </w:r>
      <w:proofErr w:type="spellStart"/>
      <w:r w:rsidRPr="00A14572">
        <w:t>Baquerizo</w:t>
      </w:r>
      <w:proofErr w:type="spellEnd"/>
      <w:r w:rsidRPr="00A14572">
        <w:t xml:space="preserve">, Kamila </w:t>
      </w:r>
      <w:proofErr w:type="spellStart"/>
      <w:r w:rsidRPr="00A14572">
        <w:t>Bezubik</w:t>
      </w:r>
      <w:proofErr w:type="spellEnd"/>
      <w:r w:rsidRPr="00A14572">
        <w:t xml:space="preserve">, Agnieszka </w:t>
      </w:r>
      <w:proofErr w:type="spellStart"/>
      <w:r w:rsidRPr="00A14572">
        <w:t>Bień-Kacała</w:t>
      </w:r>
      <w:proofErr w:type="spellEnd"/>
      <w:r w:rsidRPr="00A14572">
        <w:t xml:space="preserve">, </w:t>
      </w:r>
      <w:proofErr w:type="spellStart"/>
      <w:r w:rsidRPr="00A14572">
        <w:t>Eszter</w:t>
      </w:r>
      <w:proofErr w:type="spellEnd"/>
      <w:r w:rsidRPr="00A14572">
        <w:t xml:space="preserve"> </w:t>
      </w:r>
      <w:proofErr w:type="spellStart"/>
      <w:r w:rsidRPr="00A14572">
        <w:t>Bodnár</w:t>
      </w:r>
      <w:proofErr w:type="spellEnd"/>
      <w:r w:rsidRPr="00A14572">
        <w:t xml:space="preserve">, Catarina Santos Botelho, Mario </w:t>
      </w:r>
      <w:proofErr w:type="spellStart"/>
      <w:r w:rsidRPr="00A14572">
        <w:t>Cajas</w:t>
      </w:r>
      <w:proofErr w:type="spellEnd"/>
      <w:r w:rsidRPr="00A14572">
        <w:t xml:space="preserve">, </w:t>
      </w:r>
      <w:proofErr w:type="spellStart"/>
      <w:r w:rsidRPr="00A14572">
        <w:t>Cláudio</w:t>
      </w:r>
      <w:proofErr w:type="spellEnd"/>
      <w:r w:rsidRPr="00A14572">
        <w:t xml:space="preserve"> Gonçalves Couto, Jesse </w:t>
      </w:r>
      <w:proofErr w:type="spellStart"/>
      <w:r w:rsidRPr="00A14572">
        <w:t>Crosson</w:t>
      </w:r>
      <w:proofErr w:type="spellEnd"/>
      <w:r w:rsidRPr="00A14572">
        <w:t xml:space="preserve">, </w:t>
      </w:r>
      <w:r w:rsidR="00B913C4" w:rsidRPr="00B913C4">
        <w:t xml:space="preserve">Javier Duque </w:t>
      </w:r>
      <w:proofErr w:type="spellStart"/>
      <w:r w:rsidR="00B913C4" w:rsidRPr="00B913C4">
        <w:t>Daza</w:t>
      </w:r>
      <w:proofErr w:type="spellEnd"/>
      <w:r w:rsidR="00B913C4">
        <w:t xml:space="preserve">, </w:t>
      </w:r>
      <w:r>
        <w:t xml:space="preserve">Boniface </w:t>
      </w:r>
      <w:proofErr w:type="spellStart"/>
      <w:r>
        <w:t>Dulani</w:t>
      </w:r>
      <w:proofErr w:type="spellEnd"/>
      <w:r>
        <w:t xml:space="preserve">, </w:t>
      </w:r>
      <w:proofErr w:type="spellStart"/>
      <w:r w:rsidRPr="00A14572">
        <w:t>Arolda</w:t>
      </w:r>
      <w:proofErr w:type="spellEnd"/>
      <w:r w:rsidRPr="00A14572">
        <w:t xml:space="preserve"> </w:t>
      </w:r>
      <w:proofErr w:type="spellStart"/>
      <w:r w:rsidRPr="00A14572">
        <w:t>Elbasani</w:t>
      </w:r>
      <w:proofErr w:type="spellEnd"/>
      <w:r w:rsidRPr="00A14572">
        <w:t xml:space="preserve">, Alan </w:t>
      </w:r>
      <w:proofErr w:type="spellStart"/>
      <w:r w:rsidRPr="00A14572">
        <w:t>Fenna</w:t>
      </w:r>
      <w:proofErr w:type="spellEnd"/>
      <w:r w:rsidRPr="00A14572">
        <w:t xml:space="preserve">, Martina Flick, Claudio Fuentes, </w:t>
      </w:r>
      <w:proofErr w:type="spellStart"/>
      <w:r w:rsidRPr="00A14572">
        <w:t>Venelin</w:t>
      </w:r>
      <w:proofErr w:type="spellEnd"/>
      <w:r w:rsidRPr="00A14572">
        <w:t xml:space="preserve"> I. Ganev, Aris </w:t>
      </w:r>
      <w:proofErr w:type="spellStart"/>
      <w:r w:rsidRPr="00A14572">
        <w:t>Georgopoulos</w:t>
      </w:r>
      <w:proofErr w:type="spellEnd"/>
      <w:r w:rsidRPr="00A14572">
        <w:t xml:space="preserve">, Marco Giuliani, Magnus </w:t>
      </w:r>
      <w:proofErr w:type="spellStart"/>
      <w:r w:rsidRPr="00A14572">
        <w:t>Hagevi</w:t>
      </w:r>
      <w:proofErr w:type="spellEnd"/>
      <w:r w:rsidRPr="00A14572">
        <w:t xml:space="preserve">, </w:t>
      </w:r>
      <w:proofErr w:type="spellStart"/>
      <w:r w:rsidRPr="00A14572">
        <w:t>Gábor</w:t>
      </w:r>
      <w:proofErr w:type="spellEnd"/>
      <w:r w:rsidRPr="00A14572">
        <w:t xml:space="preserve"> </w:t>
      </w:r>
      <w:proofErr w:type="spellStart"/>
      <w:r w:rsidRPr="00A14572">
        <w:t>Halmai</w:t>
      </w:r>
      <w:proofErr w:type="spellEnd"/>
      <w:r w:rsidRPr="00A14572">
        <w:t xml:space="preserve">, Allen Hicken, Giuseppe </w:t>
      </w:r>
      <w:proofErr w:type="spellStart"/>
      <w:r w:rsidRPr="00A14572">
        <w:t>Ieraci</w:t>
      </w:r>
      <w:proofErr w:type="spellEnd"/>
      <w:r w:rsidRPr="00A14572">
        <w:t xml:space="preserve">, Christian Jensen, Aida Just, Yannis </w:t>
      </w:r>
      <w:proofErr w:type="spellStart"/>
      <w:r w:rsidRPr="00A14572">
        <w:t>Karagiannis</w:t>
      </w:r>
      <w:proofErr w:type="spellEnd"/>
      <w:r w:rsidRPr="00A14572">
        <w:t xml:space="preserve">, Dean Knight, Thomas </w:t>
      </w:r>
      <w:proofErr w:type="spellStart"/>
      <w:r w:rsidRPr="00A14572">
        <w:t>Koelble</w:t>
      </w:r>
      <w:proofErr w:type="spellEnd"/>
      <w:r w:rsidRPr="00A14572">
        <w:t xml:space="preserve">, </w:t>
      </w:r>
      <w:proofErr w:type="spellStart"/>
      <w:r w:rsidRPr="00A14572">
        <w:t>Viktoriia</w:t>
      </w:r>
      <w:proofErr w:type="spellEnd"/>
      <w:r w:rsidRPr="00A14572">
        <w:t xml:space="preserve"> </w:t>
      </w:r>
      <w:proofErr w:type="spellStart"/>
      <w:r w:rsidRPr="00A14572">
        <w:t>Kolesnyk</w:t>
      </w:r>
      <w:proofErr w:type="spellEnd"/>
      <w:r w:rsidRPr="00A14572">
        <w:t xml:space="preserve">, </w:t>
      </w:r>
      <w:r w:rsidR="00B913C4" w:rsidRPr="00B913C4">
        <w:t xml:space="preserve">Amie </w:t>
      </w:r>
      <w:proofErr w:type="spellStart"/>
      <w:r w:rsidR="00B913C4" w:rsidRPr="00B913C4">
        <w:t>Kreppel</w:t>
      </w:r>
      <w:proofErr w:type="spellEnd"/>
      <w:r w:rsidR="00B913C4">
        <w:t xml:space="preserve">, </w:t>
      </w:r>
      <w:r w:rsidRPr="00A14572">
        <w:t xml:space="preserve">Ming-Sung </w:t>
      </w:r>
      <w:proofErr w:type="spellStart"/>
      <w:r w:rsidRPr="00A14572">
        <w:t>Kuo</w:t>
      </w:r>
      <w:proofErr w:type="spellEnd"/>
      <w:r w:rsidRPr="00A14572">
        <w:t xml:space="preserve">, Nikolas </w:t>
      </w:r>
      <w:proofErr w:type="spellStart"/>
      <w:r w:rsidRPr="00A14572">
        <w:t>Kyriakou</w:t>
      </w:r>
      <w:proofErr w:type="spellEnd"/>
      <w:r w:rsidRPr="00A14572">
        <w:t xml:space="preserve">, </w:t>
      </w:r>
      <w:proofErr w:type="spellStart"/>
      <w:r w:rsidRPr="00A14572">
        <w:t>Tomáš</w:t>
      </w:r>
      <w:proofErr w:type="spellEnd"/>
      <w:r w:rsidRPr="00A14572">
        <w:t xml:space="preserve"> </w:t>
      </w:r>
      <w:proofErr w:type="spellStart"/>
      <w:r w:rsidRPr="00A14572">
        <w:t>Ľalík</w:t>
      </w:r>
      <w:proofErr w:type="spellEnd"/>
      <w:r w:rsidRPr="00A14572">
        <w:t xml:space="preserve">, </w:t>
      </w:r>
      <w:proofErr w:type="spellStart"/>
      <w:r w:rsidRPr="00384CC7">
        <w:t>Mahendra</w:t>
      </w:r>
      <w:proofErr w:type="spellEnd"/>
      <w:r w:rsidRPr="00384CC7">
        <w:t xml:space="preserve"> </w:t>
      </w:r>
      <w:proofErr w:type="spellStart"/>
      <w:r w:rsidRPr="00384CC7">
        <w:t>Lawoti</w:t>
      </w:r>
      <w:proofErr w:type="spellEnd"/>
      <w:r>
        <w:t xml:space="preserve">, </w:t>
      </w:r>
      <w:proofErr w:type="spellStart"/>
      <w:r>
        <w:t>Sokol</w:t>
      </w:r>
      <w:proofErr w:type="spellEnd"/>
      <w:r>
        <w:t xml:space="preserve"> </w:t>
      </w:r>
      <w:proofErr w:type="spellStart"/>
      <w:r>
        <w:t>Lleshi</w:t>
      </w:r>
      <w:proofErr w:type="spellEnd"/>
      <w:r>
        <w:t xml:space="preserve">, </w:t>
      </w:r>
      <w:proofErr w:type="spellStart"/>
      <w:r w:rsidRPr="00A14572">
        <w:t>Małgorzata</w:t>
      </w:r>
      <w:proofErr w:type="spellEnd"/>
      <w:r w:rsidRPr="00A14572">
        <w:t xml:space="preserve"> </w:t>
      </w:r>
      <w:proofErr w:type="spellStart"/>
      <w:r w:rsidRPr="00A14572">
        <w:t>Lorencka</w:t>
      </w:r>
      <w:proofErr w:type="spellEnd"/>
      <w:r w:rsidRPr="00A14572">
        <w:t xml:space="preserve">, Emmett Macfarlane, </w:t>
      </w:r>
      <w:proofErr w:type="spellStart"/>
      <w:r w:rsidRPr="00A14572">
        <w:t>Lára</w:t>
      </w:r>
      <w:proofErr w:type="spellEnd"/>
      <w:r w:rsidRPr="00A14572">
        <w:t xml:space="preserve"> </w:t>
      </w:r>
      <w:proofErr w:type="spellStart"/>
      <w:r w:rsidRPr="00A14572">
        <w:t>Magnúsardóttir</w:t>
      </w:r>
      <w:proofErr w:type="spellEnd"/>
      <w:r w:rsidRPr="00A14572">
        <w:t xml:space="preserve">, </w:t>
      </w:r>
      <w:proofErr w:type="spellStart"/>
      <w:r w:rsidRPr="00A14572">
        <w:t>Mikko</w:t>
      </w:r>
      <w:proofErr w:type="spellEnd"/>
      <w:r w:rsidRPr="00A14572">
        <w:t xml:space="preserve"> Mattila, </w:t>
      </w:r>
      <w:r w:rsidR="00B913C4" w:rsidRPr="00B913C4">
        <w:t>Robert Mattes</w:t>
      </w:r>
      <w:r w:rsidR="00B913C4">
        <w:t xml:space="preserve">, </w:t>
      </w:r>
      <w:r w:rsidRPr="00384CC7">
        <w:t xml:space="preserve">Milan JN </w:t>
      </w:r>
      <w:proofErr w:type="spellStart"/>
      <w:r w:rsidRPr="00384CC7">
        <w:t>Meetarbhan</w:t>
      </w:r>
      <w:proofErr w:type="spellEnd"/>
      <w:r>
        <w:t xml:space="preserve">, </w:t>
      </w:r>
      <w:proofErr w:type="spellStart"/>
      <w:r w:rsidRPr="00A14572">
        <w:t>Woojin</w:t>
      </w:r>
      <w:proofErr w:type="spellEnd"/>
      <w:r w:rsidRPr="00A14572">
        <w:t xml:space="preserve"> Moon, Erika Moreno, Juan Andres </w:t>
      </w:r>
      <w:proofErr w:type="spellStart"/>
      <w:r w:rsidRPr="00A14572">
        <w:t>Moraes</w:t>
      </w:r>
      <w:proofErr w:type="spellEnd"/>
      <w:r w:rsidRPr="00A14572">
        <w:t>, Wolfgang Cla</w:t>
      </w:r>
      <w:r>
        <w:t>u</w:t>
      </w:r>
      <w:r w:rsidRPr="00A14572">
        <w:t xml:space="preserve">dius Müller, </w:t>
      </w:r>
      <w:proofErr w:type="spellStart"/>
      <w:r w:rsidRPr="00A14572">
        <w:t>Malkhaz</w:t>
      </w:r>
      <w:proofErr w:type="spellEnd"/>
      <w:r w:rsidRPr="00A14572">
        <w:t xml:space="preserve"> </w:t>
      </w:r>
      <w:proofErr w:type="spellStart"/>
      <w:r w:rsidRPr="00A14572">
        <w:t>Nakashidze</w:t>
      </w:r>
      <w:proofErr w:type="spellEnd"/>
      <w:r w:rsidRPr="00A14572">
        <w:t xml:space="preserve">, Noah Nathan, Gabriel </w:t>
      </w:r>
      <w:proofErr w:type="spellStart"/>
      <w:r w:rsidRPr="00A14572">
        <w:t>Negretto</w:t>
      </w:r>
      <w:proofErr w:type="spellEnd"/>
      <w:r w:rsidRPr="00A14572">
        <w:t xml:space="preserve">, </w:t>
      </w:r>
      <w:proofErr w:type="spellStart"/>
      <w:r w:rsidRPr="00A14572">
        <w:t>Joakim</w:t>
      </w:r>
      <w:proofErr w:type="spellEnd"/>
      <w:r w:rsidRPr="00A14572">
        <w:t xml:space="preserve"> </w:t>
      </w:r>
      <w:proofErr w:type="spellStart"/>
      <w:r w:rsidRPr="00A14572">
        <w:t>Nergelius</w:t>
      </w:r>
      <w:proofErr w:type="spellEnd"/>
      <w:r w:rsidRPr="00A14572">
        <w:t xml:space="preserve">, </w:t>
      </w:r>
      <w:proofErr w:type="spellStart"/>
      <w:r w:rsidRPr="00A14572">
        <w:t>Bertil</w:t>
      </w:r>
      <w:proofErr w:type="spellEnd"/>
      <w:r w:rsidRPr="00A14572">
        <w:t xml:space="preserve"> </w:t>
      </w:r>
      <w:proofErr w:type="spellStart"/>
      <w:r w:rsidRPr="00A14572">
        <w:t>Emrah</w:t>
      </w:r>
      <w:proofErr w:type="spellEnd"/>
      <w:r w:rsidRPr="00A14572">
        <w:t xml:space="preserve"> Oder, </w:t>
      </w:r>
      <w:proofErr w:type="spellStart"/>
      <w:r w:rsidRPr="00A14572">
        <w:t>Eoin</w:t>
      </w:r>
      <w:proofErr w:type="spellEnd"/>
      <w:r w:rsidRPr="00A14572">
        <w:t xml:space="preserve"> O'Malley, </w:t>
      </w:r>
      <w:proofErr w:type="spellStart"/>
      <w:r w:rsidRPr="00A14572">
        <w:t>Reijer</w:t>
      </w:r>
      <w:proofErr w:type="spellEnd"/>
      <w:r w:rsidRPr="00A14572">
        <w:t xml:space="preserve"> </w:t>
      </w:r>
      <w:proofErr w:type="spellStart"/>
      <w:r w:rsidRPr="00A14572">
        <w:t>Passchier</w:t>
      </w:r>
      <w:proofErr w:type="spellEnd"/>
      <w:r w:rsidRPr="00A14572">
        <w:t xml:space="preserve">, Darko </w:t>
      </w:r>
      <w:proofErr w:type="spellStart"/>
      <w:r w:rsidRPr="00A14572">
        <w:t>Pavlovski</w:t>
      </w:r>
      <w:proofErr w:type="spellEnd"/>
      <w:r w:rsidRPr="00A14572">
        <w:t xml:space="preserve">, </w:t>
      </w:r>
      <w:proofErr w:type="spellStart"/>
      <w:r w:rsidRPr="00A14572">
        <w:t>Bjørn</w:t>
      </w:r>
      <w:proofErr w:type="spellEnd"/>
      <w:r w:rsidRPr="00A14572">
        <w:t xml:space="preserve"> Erik Rasch, Julio Ríos-Figueroa, Tatiana </w:t>
      </w:r>
      <w:proofErr w:type="spellStart"/>
      <w:r w:rsidRPr="00A14572">
        <w:t>Rizova</w:t>
      </w:r>
      <w:proofErr w:type="spellEnd"/>
      <w:r w:rsidRPr="00A14572">
        <w:t xml:space="preserve">, Juan Carlos Rodríguez-Cordero, Matt Ryan, Anna </w:t>
      </w:r>
      <w:proofErr w:type="spellStart"/>
      <w:r w:rsidRPr="00A14572">
        <w:t>Rytel-Warzocha</w:t>
      </w:r>
      <w:proofErr w:type="spellEnd"/>
      <w:r w:rsidRPr="00A14572">
        <w:t xml:space="preserve">, Camilo Emiliano Saavedra Herrera, Sebastian </w:t>
      </w:r>
      <w:proofErr w:type="spellStart"/>
      <w:r w:rsidRPr="00A14572">
        <w:t>Saiegh</w:t>
      </w:r>
      <w:proofErr w:type="spellEnd"/>
      <w:r w:rsidRPr="00A14572">
        <w:t xml:space="preserve">, Pascal </w:t>
      </w:r>
      <w:proofErr w:type="spellStart"/>
      <w:r w:rsidRPr="00A14572">
        <w:t>Sciarini</w:t>
      </w:r>
      <w:proofErr w:type="spellEnd"/>
      <w:r w:rsidRPr="00A14572">
        <w:t xml:space="preserve">, Aqil Shah, Ulrich </w:t>
      </w:r>
      <w:proofErr w:type="spellStart"/>
      <w:r w:rsidRPr="00A14572">
        <w:t>Sieberer</w:t>
      </w:r>
      <w:proofErr w:type="spellEnd"/>
      <w:r w:rsidRPr="00A14572">
        <w:t xml:space="preserve">, </w:t>
      </w:r>
      <w:proofErr w:type="spellStart"/>
      <w:r w:rsidRPr="00A14572">
        <w:t>Güneş</w:t>
      </w:r>
      <w:proofErr w:type="spellEnd"/>
      <w:r w:rsidRPr="00A14572">
        <w:t xml:space="preserve"> Murat </w:t>
      </w:r>
      <w:proofErr w:type="spellStart"/>
      <w:r w:rsidRPr="00A14572">
        <w:t>Tezcür</w:t>
      </w:r>
      <w:proofErr w:type="spellEnd"/>
      <w:r w:rsidRPr="00A14572">
        <w:t xml:space="preserve">, Brian Turner, Wilson Tay </w:t>
      </w:r>
      <w:proofErr w:type="spellStart"/>
      <w:r w:rsidRPr="00A14572">
        <w:t>Tze</w:t>
      </w:r>
      <w:proofErr w:type="spellEnd"/>
      <w:r w:rsidRPr="00A14572">
        <w:t xml:space="preserve"> Vern, Arta </w:t>
      </w:r>
      <w:proofErr w:type="spellStart"/>
      <w:r w:rsidRPr="00A14572">
        <w:t>Vorpsi</w:t>
      </w:r>
      <w:proofErr w:type="spellEnd"/>
      <w:r w:rsidRPr="00A14572">
        <w:t xml:space="preserve">, </w:t>
      </w:r>
      <w:proofErr w:type="spellStart"/>
      <w:r w:rsidRPr="00A14572">
        <w:t>Jarle</w:t>
      </w:r>
      <w:proofErr w:type="spellEnd"/>
      <w:r w:rsidRPr="00A14572">
        <w:t xml:space="preserve"> </w:t>
      </w:r>
      <w:proofErr w:type="spellStart"/>
      <w:r w:rsidRPr="00A14572">
        <w:t>Weigård</w:t>
      </w:r>
      <w:proofErr w:type="spellEnd"/>
      <w:r w:rsidRPr="00A14572">
        <w:t xml:space="preserve">, Wojtek </w:t>
      </w:r>
      <w:proofErr w:type="spellStart"/>
      <w:r w:rsidRPr="00A14572">
        <w:t>Mojski</w:t>
      </w:r>
      <w:proofErr w:type="spellEnd"/>
      <w:r w:rsidRPr="00A14572">
        <w:t xml:space="preserve">, </w:t>
      </w:r>
      <w:proofErr w:type="spellStart"/>
      <w:r w:rsidRPr="00A14572">
        <w:t>Oya</w:t>
      </w:r>
      <w:proofErr w:type="spellEnd"/>
      <w:r w:rsidRPr="00A14572">
        <w:t xml:space="preserve"> </w:t>
      </w:r>
      <w:proofErr w:type="spellStart"/>
      <w:r w:rsidRPr="00A14572">
        <w:t>Yeğen</w:t>
      </w:r>
      <w:proofErr w:type="spellEnd"/>
      <w:r w:rsidRPr="00A14572">
        <w:t>, Francesco Zucchini</w:t>
      </w:r>
      <w:r>
        <w:t xml:space="preserve">. I would also like to thank Nikos </w:t>
      </w:r>
      <w:proofErr w:type="spellStart"/>
      <w:r>
        <w:t>Alivizatos</w:t>
      </w:r>
      <w:proofErr w:type="spellEnd"/>
      <w:r>
        <w:t xml:space="preserve">, </w:t>
      </w:r>
      <w:proofErr w:type="spellStart"/>
      <w:r>
        <w:t>Rogerio</w:t>
      </w:r>
      <w:proofErr w:type="spellEnd"/>
      <w:r>
        <w:t xml:space="preserve"> </w:t>
      </w:r>
      <w:proofErr w:type="spellStart"/>
      <w:r>
        <w:t>Arantes</w:t>
      </w:r>
      <w:proofErr w:type="spellEnd"/>
      <w:r>
        <w:t xml:space="preserve">, Paolo </w:t>
      </w:r>
      <w:proofErr w:type="spellStart"/>
      <w:r>
        <w:t>Carozza</w:t>
      </w:r>
      <w:proofErr w:type="spellEnd"/>
      <w:r>
        <w:t xml:space="preserve">, Eric Chang, Michael </w:t>
      </w:r>
      <w:proofErr w:type="spellStart"/>
      <w:r>
        <w:t>Coppedge</w:t>
      </w:r>
      <w:proofErr w:type="spellEnd"/>
      <w:r>
        <w:t xml:space="preserve">, Julio </w:t>
      </w:r>
      <w:r w:rsidRPr="000F2DD3">
        <w:t>Ríos-Figueroa</w:t>
      </w:r>
      <w:r>
        <w:t xml:space="preserve">, Scott Mainwaring, Kevin Quinn, </w:t>
      </w:r>
      <w:proofErr w:type="spellStart"/>
      <w:r>
        <w:t>Vassilis</w:t>
      </w:r>
      <w:proofErr w:type="spellEnd"/>
      <w:r>
        <w:t xml:space="preserve"> </w:t>
      </w:r>
      <w:proofErr w:type="spellStart"/>
      <w:r>
        <w:t>Tzevelekos</w:t>
      </w:r>
      <w:proofErr w:type="spellEnd"/>
      <w:r>
        <w:t xml:space="preserve"> for critical comments; Tom Ginsburg for providing me with the data on amendments, and Richard Albert for providing me the means to collect data on the significance of amendments through the blog site </w:t>
      </w:r>
      <w:proofErr w:type="spellStart"/>
      <w:r>
        <w:t>ICONnect</w:t>
      </w:r>
      <w:proofErr w:type="spellEnd"/>
      <w:r>
        <w:t xml:space="preserve">; I am indebted to Jesse </w:t>
      </w:r>
      <w:proofErr w:type="spellStart"/>
      <w:r>
        <w:t>Crosson</w:t>
      </w:r>
      <w:proofErr w:type="spellEnd"/>
      <w:r>
        <w:t xml:space="preserve"> and Joe </w:t>
      </w:r>
      <w:proofErr w:type="spellStart"/>
      <w:r>
        <w:t>Klaver</w:t>
      </w:r>
      <w:proofErr w:type="spellEnd"/>
      <w:r>
        <w:t xml:space="preserve"> for excellent research assistance.</w:t>
      </w:r>
    </w:p>
    <w:p w:rsidR="00E36B21" w:rsidRPr="008F3AAC" w:rsidRDefault="00E36B21" w:rsidP="008F3AAC">
      <w:pPr>
        <w:spacing w:line="480" w:lineRule="auto"/>
        <w:jc w:val="center"/>
        <w:rPr>
          <w:b/>
        </w:rPr>
      </w:pPr>
    </w:p>
    <w:p w:rsidR="007B69A0" w:rsidRDefault="007B69A0" w:rsidP="008F3AAC">
      <w:pPr>
        <w:spacing w:line="480" w:lineRule="auto"/>
        <w:jc w:val="center"/>
        <w:rPr>
          <w:b/>
        </w:rPr>
      </w:pPr>
    </w:p>
    <w:p w:rsidR="007B69A0" w:rsidRDefault="007B69A0" w:rsidP="008F3AAC">
      <w:pPr>
        <w:spacing w:line="480" w:lineRule="auto"/>
        <w:jc w:val="center"/>
        <w:rPr>
          <w:b/>
        </w:rPr>
      </w:pPr>
    </w:p>
    <w:p w:rsidR="007B69A0" w:rsidRDefault="007B69A0" w:rsidP="008F3AAC">
      <w:pPr>
        <w:spacing w:line="480" w:lineRule="auto"/>
        <w:jc w:val="center"/>
        <w:rPr>
          <w:b/>
        </w:rPr>
      </w:pPr>
    </w:p>
    <w:p w:rsidR="007B69A0" w:rsidRDefault="007B69A0" w:rsidP="008F3AAC">
      <w:pPr>
        <w:spacing w:line="480" w:lineRule="auto"/>
        <w:jc w:val="center"/>
        <w:rPr>
          <w:b/>
        </w:rPr>
      </w:pPr>
    </w:p>
    <w:p w:rsidR="007B69A0" w:rsidRPr="008F3AAC" w:rsidRDefault="007B69A0" w:rsidP="008F3AAC">
      <w:pPr>
        <w:spacing w:line="480" w:lineRule="auto"/>
        <w:jc w:val="center"/>
        <w:rPr>
          <w:b/>
        </w:rPr>
      </w:pPr>
    </w:p>
    <w:p w:rsidR="00887ABC" w:rsidRPr="008F3AAC" w:rsidRDefault="00887ABC" w:rsidP="008F3AAC">
      <w:pPr>
        <w:spacing w:line="480" w:lineRule="auto"/>
        <w:jc w:val="center"/>
        <w:rPr>
          <w:b/>
        </w:rPr>
      </w:pPr>
    </w:p>
    <w:p w:rsidR="00E36B21" w:rsidRPr="008F3AAC" w:rsidRDefault="00E36B21" w:rsidP="008F3AAC">
      <w:pPr>
        <w:spacing w:line="480" w:lineRule="auto"/>
        <w:jc w:val="center"/>
        <w:rPr>
          <w:b/>
        </w:rPr>
      </w:pPr>
    </w:p>
    <w:p w:rsidR="00E36B21" w:rsidRPr="008F3AAC" w:rsidRDefault="00E36B21" w:rsidP="008F3AAC">
      <w:pPr>
        <w:spacing w:line="480" w:lineRule="auto"/>
        <w:jc w:val="center"/>
        <w:rPr>
          <w:b/>
        </w:rPr>
      </w:pPr>
    </w:p>
    <w:p w:rsidR="00E36B21" w:rsidRPr="008F3AAC" w:rsidRDefault="00E36B21" w:rsidP="008F3AAC">
      <w:pPr>
        <w:spacing w:line="480" w:lineRule="auto"/>
        <w:jc w:val="center"/>
        <w:rPr>
          <w:b/>
        </w:rPr>
      </w:pPr>
    </w:p>
    <w:p w:rsidR="002157C5" w:rsidRDefault="002157C5"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Default="00C0552B" w:rsidP="008F3AAC">
      <w:pPr>
        <w:spacing w:line="480" w:lineRule="auto"/>
        <w:outlineLvl w:val="0"/>
        <w:rPr>
          <w:b/>
        </w:rPr>
      </w:pPr>
    </w:p>
    <w:p w:rsidR="00C0552B" w:rsidRPr="008F3AAC" w:rsidRDefault="00C0552B" w:rsidP="008F3AAC">
      <w:pPr>
        <w:spacing w:line="480" w:lineRule="auto"/>
        <w:outlineLvl w:val="0"/>
        <w:rPr>
          <w:b/>
        </w:rPr>
      </w:pPr>
    </w:p>
    <w:p w:rsidR="00A14572" w:rsidRPr="008F3AAC" w:rsidRDefault="00A14572" w:rsidP="008F3AAC">
      <w:pPr>
        <w:spacing w:line="480" w:lineRule="auto"/>
        <w:outlineLvl w:val="0"/>
        <w:rPr>
          <w:b/>
        </w:rPr>
      </w:pPr>
    </w:p>
    <w:p w:rsidR="00E36B21" w:rsidRPr="008F3AAC" w:rsidRDefault="00E36B21" w:rsidP="008F3AAC">
      <w:pPr>
        <w:spacing w:line="480" w:lineRule="auto"/>
        <w:outlineLvl w:val="0"/>
        <w:rPr>
          <w:b/>
        </w:rPr>
      </w:pPr>
      <w:r w:rsidRPr="008F3AAC">
        <w:rPr>
          <w:b/>
        </w:rPr>
        <w:t>CONSTITUTIONAL RIGIDITY</w:t>
      </w:r>
      <w:r w:rsidR="009C1556" w:rsidRPr="008F3AAC">
        <w:rPr>
          <w:b/>
        </w:rPr>
        <w:t xml:space="preserve"> MATTERS</w:t>
      </w:r>
      <w:r w:rsidRPr="008F3AAC">
        <w:rPr>
          <w:b/>
        </w:rPr>
        <w:t>: A VETO PLAYERS APPROACH</w:t>
      </w:r>
    </w:p>
    <w:p w:rsidR="00E36B21" w:rsidRPr="008F3AAC" w:rsidRDefault="00E36B21" w:rsidP="008F3AAC">
      <w:pPr>
        <w:spacing w:line="480" w:lineRule="auto"/>
        <w:jc w:val="center"/>
        <w:rPr>
          <w:b/>
        </w:rPr>
      </w:pPr>
    </w:p>
    <w:p w:rsidR="0032345C" w:rsidRPr="008F3AAC" w:rsidRDefault="0032345C" w:rsidP="008F3AAC">
      <w:pPr>
        <w:spacing w:line="480" w:lineRule="auto"/>
        <w:jc w:val="center"/>
        <w:rPr>
          <w:b/>
        </w:rPr>
      </w:pPr>
    </w:p>
    <w:p w:rsidR="00E36B21" w:rsidRPr="008F3AAC" w:rsidRDefault="00E36B21" w:rsidP="008F3AAC">
      <w:pPr>
        <w:spacing w:line="480" w:lineRule="auto"/>
        <w:jc w:val="center"/>
        <w:rPr>
          <w:b/>
        </w:rPr>
      </w:pPr>
    </w:p>
    <w:p w:rsidR="008F3AAC" w:rsidRDefault="008F3AAC" w:rsidP="008F3AAC">
      <w:r w:rsidRPr="008F3AAC">
        <w:t xml:space="preserve">Recent empirical analyses dispute the significance of constitutional rigidity, while the traditional position it is the most important part of a constitution. This article argues that the dispute is due to the misuse of independent and dependent variables, as well as inappropriate methodology. I use the theory of veto players to measure constitutional rigidity, and create a new index covering </w:t>
      </w:r>
      <w:r w:rsidR="002A03D6" w:rsidRPr="008F3AAC">
        <w:t>9</w:t>
      </w:r>
      <w:r w:rsidR="002A03D6">
        <w:t>4</w:t>
      </w:r>
      <w:r w:rsidR="002A03D6" w:rsidRPr="008F3AAC">
        <w:t xml:space="preserve"> </w:t>
      </w:r>
      <w:r w:rsidRPr="008F3AAC">
        <w:t>democratic countries</w:t>
      </w:r>
      <w:r>
        <w:t>.</w:t>
      </w:r>
      <w:r w:rsidRPr="008F3AAC">
        <w:t xml:space="preserve"> First, I explain the underlying logic of the veto players approach and the specific derivation of the rules for the construction of the rigidity index. Second, I explain why the lack of constitutional rigidity is a </w:t>
      </w:r>
      <w:r w:rsidRPr="008F3AAC">
        <w:rPr>
          <w:i/>
        </w:rPr>
        <w:t>necessary but not sufficient</w:t>
      </w:r>
      <w:r w:rsidRPr="008F3AAC">
        <w:t xml:space="preserve"> condition for significant constitutional amendments in democratic countries. Finally, I create a new dataset on the </w:t>
      </w:r>
      <w:r w:rsidRPr="008F3AAC">
        <w:rPr>
          <w:i/>
        </w:rPr>
        <w:t>significance</w:t>
      </w:r>
      <w:r w:rsidRPr="008F3AAC">
        <w:t xml:space="preserve"> of constitutional amendments and estimate a</w:t>
      </w:r>
      <w:r>
        <w:t xml:space="preserve"> heteroskedastic model, in which more significant amendments lead</w:t>
      </w:r>
      <w:r w:rsidRPr="008F3AAC">
        <w:t xml:space="preserve"> to </w:t>
      </w:r>
      <w:r>
        <w:t xml:space="preserve">a </w:t>
      </w:r>
      <w:r w:rsidRPr="008F3AAC">
        <w:t>better fit. I</w:t>
      </w:r>
      <w:r>
        <w:t xml:space="preserve"> also</w:t>
      </w:r>
      <w:r w:rsidRPr="008F3AAC">
        <w:t xml:space="preserve"> point</w:t>
      </w:r>
      <w:r w:rsidRPr="008F3AAC">
        <w:rPr>
          <w:b/>
        </w:rPr>
        <w:t xml:space="preserve"> </w:t>
      </w:r>
      <w:r w:rsidRPr="008F3AAC">
        <w:t>out other areas where constitutional rigidity can be used.</w:t>
      </w:r>
    </w:p>
    <w:p w:rsidR="00E36B21" w:rsidRPr="008F3AAC" w:rsidRDefault="00E36B21" w:rsidP="008F3AAC">
      <w:pPr>
        <w:spacing w:line="480" w:lineRule="auto"/>
      </w:pPr>
      <w:r w:rsidRPr="008F3AAC">
        <w:br w:type="page"/>
      </w:r>
    </w:p>
    <w:p w:rsidR="004B3C21" w:rsidRPr="008F3AAC" w:rsidRDefault="004B3C21" w:rsidP="008F3AAC">
      <w:pPr>
        <w:spacing w:line="480" w:lineRule="auto"/>
        <w:rPr>
          <w:b/>
        </w:rPr>
      </w:pPr>
    </w:p>
    <w:p w:rsidR="004B3C21" w:rsidRPr="008F3AAC" w:rsidRDefault="004B3C21" w:rsidP="008F3AAC">
      <w:pPr>
        <w:spacing w:line="480" w:lineRule="auto"/>
        <w:outlineLvl w:val="0"/>
        <w:rPr>
          <w:b/>
        </w:rPr>
      </w:pPr>
      <w:r w:rsidRPr="008F3AAC">
        <w:rPr>
          <w:b/>
        </w:rPr>
        <w:t>CONSTITUTIONAL RIGIDITY MATTERS: A VETO PLAYERS APPROACH</w:t>
      </w:r>
    </w:p>
    <w:p w:rsidR="004B3C21" w:rsidRPr="008F3AAC" w:rsidRDefault="004B3C21" w:rsidP="008F3AAC">
      <w:pPr>
        <w:spacing w:line="480" w:lineRule="auto"/>
      </w:pPr>
    </w:p>
    <w:p w:rsidR="004B3C21" w:rsidRPr="008F3AAC" w:rsidRDefault="004B3C21" w:rsidP="008F3AAC">
      <w:pPr>
        <w:spacing w:line="480" w:lineRule="auto"/>
      </w:pPr>
    </w:p>
    <w:p w:rsidR="004B3C21" w:rsidRPr="008F3AAC" w:rsidRDefault="004B3C21" w:rsidP="008F3AAC">
      <w:pPr>
        <w:spacing w:line="480" w:lineRule="auto"/>
      </w:pPr>
      <w:r w:rsidRPr="008F3AAC">
        <w:t xml:space="preserve">“…Amending clause…describes and regulates…amending power. </w:t>
      </w:r>
      <w:r w:rsidRPr="008F3AAC">
        <w:rPr>
          <w:i/>
        </w:rPr>
        <w:t>This is the most important part of the constitution.</w:t>
      </w:r>
      <w:r w:rsidRPr="008F3AAC">
        <w:t xml:space="preserve">” </w:t>
      </w:r>
    </w:p>
    <w:p w:rsidR="004B3C21" w:rsidRPr="008F3AAC" w:rsidRDefault="004B3C21" w:rsidP="008F3AAC">
      <w:pPr>
        <w:spacing w:line="480" w:lineRule="auto"/>
      </w:pPr>
      <w:r w:rsidRPr="008F3AAC">
        <w:tab/>
      </w:r>
      <w:r w:rsidRPr="008F3AAC">
        <w:tab/>
        <w:t xml:space="preserve">(John W. Burgess, </w:t>
      </w:r>
      <w:r w:rsidRPr="008F3AAC">
        <w:rPr>
          <w:i/>
          <w:color w:val="1A1A1A"/>
        </w:rPr>
        <w:t xml:space="preserve">Political Science and Constitutional Law </w:t>
      </w:r>
      <w:r w:rsidRPr="008F3AAC">
        <w:t>1890: 137).</w:t>
      </w:r>
    </w:p>
    <w:p w:rsidR="004B3C21" w:rsidRPr="008F3AAC" w:rsidRDefault="004B3C21" w:rsidP="008F3AAC">
      <w:pPr>
        <w:spacing w:line="480" w:lineRule="auto"/>
      </w:pPr>
    </w:p>
    <w:p w:rsidR="004B3C21" w:rsidRPr="008F3AAC" w:rsidRDefault="004B3C21" w:rsidP="008F3AAC">
      <w:pPr>
        <w:spacing w:line="480" w:lineRule="auto"/>
      </w:pPr>
    </w:p>
    <w:p w:rsidR="00C96BBD" w:rsidRPr="008F3AAC" w:rsidRDefault="00E91D63" w:rsidP="007F594B">
      <w:pPr>
        <w:widowControl w:val="0"/>
        <w:autoSpaceDE w:val="0"/>
        <w:autoSpaceDN w:val="0"/>
        <w:adjustRightInd w:val="0"/>
        <w:spacing w:line="480" w:lineRule="auto"/>
        <w:ind w:firstLine="720"/>
      </w:pPr>
      <w:r w:rsidRPr="008F3AAC">
        <w:t>Today t</w:t>
      </w:r>
      <w:r w:rsidR="004B3C21" w:rsidRPr="008F3AAC">
        <w:t xml:space="preserve">his </w:t>
      </w:r>
      <w:r w:rsidR="005A7553" w:rsidRPr="008F3AAC">
        <w:t>centuries</w:t>
      </w:r>
      <w:r w:rsidR="009C0FC6">
        <w:t>-</w:t>
      </w:r>
      <w:r w:rsidR="004B3C21" w:rsidRPr="008F3AAC">
        <w:t xml:space="preserve">old </w:t>
      </w:r>
      <w:r w:rsidRPr="008F3AAC">
        <w:t xml:space="preserve">quotation </w:t>
      </w:r>
      <w:r w:rsidR="004B3C21" w:rsidRPr="008F3AAC">
        <w:t xml:space="preserve">may seem obvious or self-evident. Indeed, often people argue that “institutions matter.” If this is true it should a fortiori apply to constitutions; and then, even more forcefully to the most important rules of the constitution, the amendment provisions. Yet, contemporary </w:t>
      </w:r>
      <w:r w:rsidR="00155364" w:rsidRPr="008F3AAC">
        <w:t xml:space="preserve">empirical research based on the study of actual constitutions all over the world </w:t>
      </w:r>
      <w:r w:rsidR="004B3C21" w:rsidRPr="008F3AAC">
        <w:t xml:space="preserve">does not corroborate these expectations. Empirical studies </w:t>
      </w:r>
      <w:r w:rsidR="00B43902" w:rsidRPr="008F3AAC">
        <w:t xml:space="preserve">do not find a reliable relationship between </w:t>
      </w:r>
      <w:r w:rsidRPr="008F3AAC">
        <w:t xml:space="preserve">the </w:t>
      </w:r>
      <w:r w:rsidR="00B53A5F" w:rsidRPr="008F3AAC">
        <w:t>stringency of rules</w:t>
      </w:r>
      <w:r w:rsidRPr="008F3AAC">
        <w:t xml:space="preserve"> </w:t>
      </w:r>
      <w:r w:rsidR="00B53A5F" w:rsidRPr="008F3AAC">
        <w:t xml:space="preserve">and amendment infrequency. </w:t>
      </w:r>
      <w:r w:rsidR="009714DE" w:rsidRPr="008F3AAC">
        <w:t xml:space="preserve">Rasch and </w:t>
      </w:r>
      <w:proofErr w:type="spellStart"/>
      <w:r w:rsidR="009714DE" w:rsidRPr="008F3AAC">
        <w:t>Congleton</w:t>
      </w:r>
      <w:proofErr w:type="spellEnd"/>
      <w:r w:rsidR="008C0EDA">
        <w:t>,</w:t>
      </w:r>
      <w:r w:rsidR="004B3C21" w:rsidRPr="008F3AAC">
        <w:t xml:space="preserve"> </w:t>
      </w:r>
      <w:r w:rsidR="00B53A5F" w:rsidRPr="008F3AAC">
        <w:t xml:space="preserve">despite their appreciation </w:t>
      </w:r>
      <w:r w:rsidRPr="008F3AAC">
        <w:t>of</w:t>
      </w:r>
      <w:r w:rsidR="00B53A5F" w:rsidRPr="008F3AAC">
        <w:t xml:space="preserve"> formal rules, have to summarize the literature </w:t>
      </w:r>
      <w:r w:rsidR="004B3C21" w:rsidRPr="008F3AAC">
        <w:t>as follows: “Clearly, there may be much more to be learned about the relationship between amendment rates and amendment procedures.”</w:t>
      </w:r>
      <w:r w:rsidR="009714DE" w:rsidRPr="008F3AAC">
        <w:t xml:space="preserve"> </w:t>
      </w:r>
      <w:sdt>
        <w:sdtPr>
          <w:id w:val="-1488864914"/>
          <w:citation/>
        </w:sdtPr>
        <w:sdtContent>
          <w:r w:rsidR="009714DE" w:rsidRPr="008F3AAC">
            <w:fldChar w:fldCharType="begin"/>
          </w:r>
          <w:r w:rsidR="009714DE" w:rsidRPr="008F3AAC">
            <w:instrText xml:space="preserve">CITATION Ras06 \p 549 \t  \l 1033 </w:instrText>
          </w:r>
          <w:r w:rsidR="009714DE" w:rsidRPr="008F3AAC">
            <w:fldChar w:fldCharType="separate"/>
          </w:r>
          <w:r w:rsidR="001A7B12">
            <w:rPr>
              <w:noProof/>
            </w:rPr>
            <w:t>(Rasch and Congleton 2006, 549)</w:t>
          </w:r>
          <w:r w:rsidR="009714DE" w:rsidRPr="008F3AAC">
            <w:fldChar w:fldCharType="end"/>
          </w:r>
        </w:sdtContent>
      </w:sdt>
    </w:p>
    <w:p w:rsidR="00BE5C29" w:rsidRPr="008F3AAC" w:rsidRDefault="004B3C21" w:rsidP="007F594B">
      <w:pPr>
        <w:widowControl w:val="0"/>
        <w:autoSpaceDE w:val="0"/>
        <w:autoSpaceDN w:val="0"/>
        <w:adjustRightInd w:val="0"/>
        <w:spacing w:after="240" w:line="480" w:lineRule="auto"/>
        <w:ind w:firstLine="720"/>
      </w:pPr>
      <w:r w:rsidRPr="008F3AAC">
        <w:t xml:space="preserve">In a more forceful way in </w:t>
      </w:r>
      <w:r w:rsidR="00B068C5" w:rsidRPr="008F3AAC">
        <w:t xml:space="preserve">an </w:t>
      </w:r>
      <w:r w:rsidRPr="008F3AAC">
        <w:t xml:space="preserve">article entitled, "Does the constitutional amendment rule matter at all? Amendment cultures and the challenges of measuring amendment difficulty," Ginsburg and Melton dispute the significance of amendment rules and “go on to develop a measure of amendment culture as an alternative to institutional factors that constrain amendment.” </w:t>
      </w:r>
      <w:sdt>
        <w:sdtPr>
          <w:id w:val="1431237675"/>
          <w:citation/>
        </w:sdtPr>
        <w:sdtContent>
          <w:r w:rsidR="009714DE" w:rsidRPr="008F3AAC">
            <w:fldChar w:fldCharType="begin"/>
          </w:r>
          <w:r w:rsidR="009714DE" w:rsidRPr="008F3AAC">
            <w:instrText xml:space="preserve">CITATION Gin15 \p 691 \n  \t  \l 1033 </w:instrText>
          </w:r>
          <w:r w:rsidR="009714DE" w:rsidRPr="008F3AAC">
            <w:fldChar w:fldCharType="separate"/>
          </w:r>
          <w:r w:rsidR="001A7B12">
            <w:rPr>
              <w:noProof/>
            </w:rPr>
            <w:t>(2015, 691)</w:t>
          </w:r>
          <w:r w:rsidR="009714DE" w:rsidRPr="008F3AAC">
            <w:fldChar w:fldCharType="end"/>
          </w:r>
        </w:sdtContent>
      </w:sdt>
      <w:r w:rsidRPr="008F3AAC">
        <w:t xml:space="preserve">. </w:t>
      </w:r>
      <w:r w:rsidR="00D30CF3">
        <w:t>They conclude that their measure of political culture, which is in fact the inclusion of a lagged dependent variable</w:t>
      </w:r>
      <w:r w:rsidR="002D41A9">
        <w:t>,</w:t>
      </w:r>
      <w:r w:rsidR="00D30CF3">
        <w:t xml:space="preserve"> matters more than institution</w:t>
      </w:r>
      <w:r w:rsidR="002D41A9">
        <w:t>al factors</w:t>
      </w:r>
      <w:r w:rsidR="00D30CF3">
        <w:t xml:space="preserve">. </w:t>
      </w:r>
      <w:r w:rsidRPr="008F3AAC">
        <w:t xml:space="preserve">Finally, </w:t>
      </w:r>
      <w:r w:rsidR="00B43902" w:rsidRPr="008F3AAC">
        <w:t xml:space="preserve">based on </w:t>
      </w:r>
      <w:r w:rsidR="00D30CF3">
        <w:t>their</w:t>
      </w:r>
      <w:r w:rsidR="00B43902" w:rsidRPr="008F3AAC">
        <w:t xml:space="preserve"> findings, </w:t>
      </w:r>
      <w:r w:rsidR="00C36C02" w:rsidRPr="008F3AAC">
        <w:t xml:space="preserve">others go </w:t>
      </w:r>
      <w:r w:rsidRPr="008F3AAC">
        <w:t>even further</w:t>
      </w:r>
      <w:r w:rsidR="00C36C02" w:rsidRPr="008F3AAC">
        <w:t xml:space="preserve"> and </w:t>
      </w:r>
      <w:r w:rsidRPr="008F3AAC">
        <w:t xml:space="preserve">abandon the use </w:t>
      </w:r>
      <w:r w:rsidR="00C36C02" w:rsidRPr="008F3AAC">
        <w:t xml:space="preserve">amendment </w:t>
      </w:r>
      <w:r w:rsidRPr="008F3AAC">
        <w:t xml:space="preserve">rules altogether and present the (in)frequency of amendments as a measure of </w:t>
      </w:r>
      <w:r w:rsidR="00B068C5" w:rsidRPr="008F3AAC">
        <w:t xml:space="preserve">constitutional </w:t>
      </w:r>
      <w:r w:rsidRPr="008F3AAC">
        <w:t>rigidity</w:t>
      </w:r>
      <w:r w:rsidR="00B068C5" w:rsidRPr="008F3AAC">
        <w:t>,</w:t>
      </w:r>
      <w:r w:rsidRPr="008F3AAC">
        <w:t xml:space="preserve"> or “entrenchment.”</w:t>
      </w:r>
      <w:r w:rsidR="00C36C02" w:rsidRPr="008F3AAC">
        <w:rPr>
          <w:rStyle w:val="FootnoteReference"/>
        </w:rPr>
        <w:footnoteReference w:id="1"/>
      </w:r>
      <w:r w:rsidR="00C36C02" w:rsidRPr="008F3AAC" w:rsidDel="00C36C02">
        <w:t xml:space="preserve"> </w:t>
      </w:r>
      <w:sdt>
        <w:sdtPr>
          <w:id w:val="-776947371"/>
          <w:citation/>
        </w:sdtPr>
        <w:sdtContent>
          <w:r w:rsidR="009714DE" w:rsidRPr="008F3AAC">
            <w:fldChar w:fldCharType="begin"/>
          </w:r>
          <w:r w:rsidR="009714DE" w:rsidRPr="008F3AAC">
            <w:instrText xml:space="preserve"> CITATION Ver16 \l 1033 </w:instrText>
          </w:r>
          <w:r w:rsidR="009714DE" w:rsidRPr="008F3AAC">
            <w:fldChar w:fldCharType="separate"/>
          </w:r>
          <w:r w:rsidR="001A7B12">
            <w:rPr>
              <w:noProof/>
            </w:rPr>
            <w:t>(Versteeg and Zackin 2016)</w:t>
          </w:r>
          <w:r w:rsidR="009714DE" w:rsidRPr="008F3AAC">
            <w:fldChar w:fldCharType="end"/>
          </w:r>
        </w:sdtContent>
      </w:sdt>
      <w:r w:rsidRPr="008F3AAC">
        <w:t>.</w:t>
      </w:r>
    </w:p>
    <w:p w:rsidR="004B3C21" w:rsidRPr="008F3AAC" w:rsidRDefault="004B3C21" w:rsidP="007F594B">
      <w:pPr>
        <w:widowControl w:val="0"/>
        <w:autoSpaceDE w:val="0"/>
        <w:autoSpaceDN w:val="0"/>
        <w:adjustRightInd w:val="0"/>
        <w:spacing w:after="240" w:line="480" w:lineRule="auto"/>
        <w:ind w:firstLine="360"/>
      </w:pPr>
      <w:r w:rsidRPr="008F3AAC">
        <w:t>This is not a superficial disagreement</w:t>
      </w:r>
      <w:r w:rsidR="00C36C02" w:rsidRPr="008F3AAC">
        <w:t>.</w:t>
      </w:r>
      <w:r w:rsidRPr="008F3AAC">
        <w:t xml:space="preserve"> </w:t>
      </w:r>
      <w:r w:rsidR="00C36C02" w:rsidRPr="008F3AAC">
        <w:t>G</w:t>
      </w:r>
      <w:r w:rsidRPr="008F3AAC">
        <w:t>iven the importance of constitutional amendment rules</w:t>
      </w:r>
      <w:r w:rsidR="00C36C02" w:rsidRPr="008F3AAC">
        <w:t xml:space="preserve"> </w:t>
      </w:r>
      <w:r w:rsidRPr="008F3AAC">
        <w:t>to Burgess</w:t>
      </w:r>
      <w:r w:rsidR="00C36C02" w:rsidRPr="008F3AAC">
        <w:t xml:space="preserve">, </w:t>
      </w:r>
      <w:r w:rsidRPr="008F3AAC">
        <w:t>if empirical research leads to the conclusion</w:t>
      </w:r>
      <w:r w:rsidR="00C36C02" w:rsidRPr="008F3AAC">
        <w:t xml:space="preserve"> that</w:t>
      </w:r>
      <w:r w:rsidRPr="008F3AAC">
        <w:t xml:space="preserve"> these rules</w:t>
      </w:r>
      <w:r w:rsidR="00C36C02" w:rsidRPr="008F3AAC">
        <w:t xml:space="preserve"> hardly</w:t>
      </w:r>
      <w:r w:rsidRPr="008F3AAC">
        <w:t xml:space="preserve"> matter (as Rasch and </w:t>
      </w:r>
      <w:proofErr w:type="spellStart"/>
      <w:r w:rsidRPr="008F3AAC">
        <w:t>Congleton</w:t>
      </w:r>
      <w:proofErr w:type="spellEnd"/>
      <w:r w:rsidR="009714DE" w:rsidRPr="008F3AAC">
        <w:t xml:space="preserve"> </w:t>
      </w:r>
      <w:sdt>
        <w:sdtPr>
          <w:id w:val="-948245571"/>
          <w:citation/>
        </w:sdtPr>
        <w:sdtContent>
          <w:r w:rsidR="009714DE" w:rsidRPr="008F3AAC">
            <w:fldChar w:fldCharType="begin"/>
          </w:r>
          <w:r w:rsidR="009714DE" w:rsidRPr="008F3AAC">
            <w:instrText xml:space="preserve">CITATION Ras06 \n  \t  \l 1033 </w:instrText>
          </w:r>
          <w:r w:rsidR="009714DE" w:rsidRPr="008F3AAC">
            <w:fldChar w:fldCharType="separate"/>
          </w:r>
          <w:r w:rsidR="001A7B12">
            <w:rPr>
              <w:noProof/>
            </w:rPr>
            <w:t>(2006)</w:t>
          </w:r>
          <w:r w:rsidR="009714DE" w:rsidRPr="008F3AAC">
            <w:fldChar w:fldCharType="end"/>
          </w:r>
        </w:sdtContent>
      </w:sdt>
      <w:r w:rsidRPr="008F3AAC">
        <w:t xml:space="preserve"> argue after reviewing all the litera</w:t>
      </w:r>
      <w:r w:rsidR="009714DE" w:rsidRPr="008F3AAC">
        <w:t>ture), or do not matter at all</w:t>
      </w:r>
      <w:sdt>
        <w:sdtPr>
          <w:id w:val="-2049210069"/>
          <w:citation/>
        </w:sdtPr>
        <w:sdtContent>
          <w:r w:rsidR="009714DE" w:rsidRPr="008F3AAC">
            <w:fldChar w:fldCharType="begin"/>
          </w:r>
          <w:r w:rsidR="009714DE" w:rsidRPr="008F3AAC">
            <w:instrText xml:space="preserve"> CITATION Gin15 \l 1033 </w:instrText>
          </w:r>
          <w:r w:rsidR="009714DE" w:rsidRPr="008F3AAC">
            <w:fldChar w:fldCharType="separate"/>
          </w:r>
          <w:r w:rsidR="001A7B12">
            <w:rPr>
              <w:noProof/>
            </w:rPr>
            <w:t xml:space="preserve"> (Ginsburg and Melton 2015)</w:t>
          </w:r>
          <w:r w:rsidR="009714DE" w:rsidRPr="008F3AAC">
            <w:fldChar w:fldCharType="end"/>
          </w:r>
        </w:sdtContent>
      </w:sdt>
      <w:r w:rsidRPr="008F3AAC">
        <w:t>, or can be ignored altogether</w:t>
      </w:r>
      <w:r w:rsidR="009714DE" w:rsidRPr="008F3AAC">
        <w:t xml:space="preserve"> </w:t>
      </w:r>
      <w:sdt>
        <w:sdtPr>
          <w:id w:val="563069114"/>
          <w:citation/>
        </w:sdtPr>
        <w:sdtContent>
          <w:r w:rsidR="009714DE" w:rsidRPr="008F3AAC">
            <w:fldChar w:fldCharType="begin"/>
          </w:r>
          <w:r w:rsidR="009714DE" w:rsidRPr="008F3AAC">
            <w:instrText xml:space="preserve"> CITATION Ver16 \l 1033 </w:instrText>
          </w:r>
          <w:r w:rsidR="009714DE" w:rsidRPr="008F3AAC">
            <w:fldChar w:fldCharType="separate"/>
          </w:r>
          <w:r w:rsidR="001A7B12">
            <w:rPr>
              <w:noProof/>
            </w:rPr>
            <w:t>(Versteeg and Zackin 2016)</w:t>
          </w:r>
          <w:r w:rsidR="009714DE" w:rsidRPr="008F3AAC">
            <w:fldChar w:fldCharType="end"/>
          </w:r>
        </w:sdtContent>
      </w:sdt>
      <w:r w:rsidRPr="008F3AAC">
        <w:t xml:space="preserve">, then </w:t>
      </w:r>
      <w:r w:rsidR="00B53A5F" w:rsidRPr="008F3AAC">
        <w:t xml:space="preserve">such </w:t>
      </w:r>
      <w:r w:rsidRPr="008F3AAC">
        <w:t>conclusions of irrelevance are even more justified for all the other institutions which are less significant than constitutional amendment rules.</w:t>
      </w:r>
    </w:p>
    <w:p w:rsidR="00EC524B" w:rsidRPr="008F3AAC" w:rsidRDefault="004B3C21" w:rsidP="007F594B">
      <w:pPr>
        <w:spacing w:line="480" w:lineRule="auto"/>
        <w:ind w:firstLine="720"/>
      </w:pPr>
      <w:r w:rsidRPr="008F3AAC">
        <w:t xml:space="preserve">I </w:t>
      </w:r>
      <w:r w:rsidR="00D30CF3">
        <w:t>show</w:t>
      </w:r>
      <w:r w:rsidR="00D30CF3" w:rsidRPr="008F3AAC">
        <w:t xml:space="preserve"> </w:t>
      </w:r>
      <w:r w:rsidRPr="008F3AAC">
        <w:t xml:space="preserve">that constitutional amendment rules </w:t>
      </w:r>
      <w:r w:rsidR="00D30CF3">
        <w:t>have a significant impact on amendment frequency</w:t>
      </w:r>
      <w:r w:rsidRPr="008F3AAC">
        <w:t>. I produce an index of constitutional rigidity on the basis</w:t>
      </w:r>
      <w:r w:rsidR="00B068C5" w:rsidRPr="008F3AAC">
        <w:t xml:space="preserve"> of veto players covering the 9</w:t>
      </w:r>
      <w:r w:rsidR="00D30CF3">
        <w:t>4</w:t>
      </w:r>
      <w:r w:rsidRPr="008F3AAC">
        <w:t xml:space="preserve"> countries that are democracies (</w:t>
      </w:r>
      <w:r w:rsidR="00C36C02" w:rsidRPr="008F3AAC">
        <w:t xml:space="preserve">those that </w:t>
      </w:r>
      <w:r w:rsidRPr="008F3AAC">
        <w:t xml:space="preserve">have a Polity score </w:t>
      </w:r>
      <w:r w:rsidR="00C36C02" w:rsidRPr="008F3AAC">
        <w:t xml:space="preserve">of </w:t>
      </w:r>
      <w:r w:rsidRPr="008F3AAC">
        <w:t>6</w:t>
      </w:r>
      <w:r w:rsidR="00C36C02" w:rsidRPr="008F3AAC">
        <w:t xml:space="preserve"> or above</w:t>
      </w:r>
      <w:r w:rsidR="009B30E6" w:rsidRPr="008F3AAC">
        <w:t xml:space="preserve"> </w:t>
      </w:r>
      <w:r w:rsidR="00E048D0">
        <w:t xml:space="preserve">in 2013 </w:t>
      </w:r>
      <w:sdt>
        <w:sdtPr>
          <w:id w:val="-157533112"/>
          <w:citation/>
        </w:sdtPr>
        <w:sdtContent>
          <w:r w:rsidR="009714DE" w:rsidRPr="008F3AAC">
            <w:fldChar w:fldCharType="begin"/>
          </w:r>
          <w:r w:rsidR="009714DE" w:rsidRPr="008F3AAC">
            <w:instrText xml:space="preserve">CITATION MGM13 \l 1033 </w:instrText>
          </w:r>
          <w:r w:rsidR="009714DE" w:rsidRPr="008F3AAC">
            <w:fldChar w:fldCharType="separate"/>
          </w:r>
          <w:r w:rsidR="001A7B12">
            <w:rPr>
              <w:noProof/>
            </w:rPr>
            <w:t>(Marshall 2016)</w:t>
          </w:r>
          <w:r w:rsidR="009714DE" w:rsidRPr="008F3AAC">
            <w:fldChar w:fldCharType="end"/>
          </w:r>
        </w:sdtContent>
      </w:sdt>
      <w:r w:rsidRPr="008F3AAC">
        <w:t>)</w:t>
      </w:r>
      <w:r w:rsidR="00C36C02" w:rsidRPr="008F3AAC">
        <w:t>.</w:t>
      </w:r>
      <w:r w:rsidRPr="008F3AAC">
        <w:t xml:space="preserve"> </w:t>
      </w:r>
      <w:r w:rsidR="00C36C02" w:rsidRPr="008F3AAC">
        <w:t>U</w:t>
      </w:r>
      <w:r w:rsidRPr="008F3AAC">
        <w:t xml:space="preserve">sing this measure of constitutional rigidity </w:t>
      </w:r>
      <w:r w:rsidR="00B068C5" w:rsidRPr="008F3AAC">
        <w:t xml:space="preserve">and data on </w:t>
      </w:r>
      <w:r w:rsidR="00C36C02" w:rsidRPr="008F3AAC">
        <w:t xml:space="preserve">the </w:t>
      </w:r>
      <w:r w:rsidR="00B068C5" w:rsidRPr="008F3AAC">
        <w:t>significance of constitutional amendments</w:t>
      </w:r>
      <w:r w:rsidR="00C36C02" w:rsidRPr="008F3AAC">
        <w:t xml:space="preserve"> that</w:t>
      </w:r>
      <w:r w:rsidR="00B068C5" w:rsidRPr="008F3AAC">
        <w:t xml:space="preserve"> I collected, </w:t>
      </w:r>
      <w:r w:rsidR="00C36C02" w:rsidRPr="008F3AAC">
        <w:t xml:space="preserve">I </w:t>
      </w:r>
      <w:r w:rsidRPr="008F3AAC">
        <w:t xml:space="preserve">corroborate Burgess’ claim. The paper starts with a review of the literature on constitutional rigidity. </w:t>
      </w:r>
      <w:r w:rsidR="00EC524B" w:rsidRPr="008F3AAC">
        <w:t>I show that most of this literature uses</w:t>
      </w:r>
      <w:r w:rsidR="00C36C02" w:rsidRPr="008F3AAC">
        <w:t xml:space="preserve"> only</w:t>
      </w:r>
      <w:r w:rsidR="00EC524B" w:rsidRPr="008F3AAC">
        <w:t xml:space="preserve"> a subset of institutional rules and does not focus on democratic countries</w:t>
      </w:r>
      <w:r w:rsidR="00C36C02" w:rsidRPr="008F3AAC">
        <w:t>. Focusing on democracies is important as</w:t>
      </w:r>
      <w:r w:rsidR="00EC524B" w:rsidRPr="008F3AAC">
        <w:t xml:space="preserve"> these are the only countries where institutional rules are likely to apply. I also show that a segment of the literature mixes amendment rules with contextual conditions, making </w:t>
      </w:r>
      <w:r w:rsidR="00C36C02" w:rsidRPr="008F3AAC">
        <w:t xml:space="preserve">it </w:t>
      </w:r>
      <w:r w:rsidR="00EC524B" w:rsidRPr="008F3AAC">
        <w:t xml:space="preserve">difficult to assess the role of institutions. </w:t>
      </w:r>
      <w:r w:rsidRPr="008F3AAC">
        <w:t>Then, I present a model of constitutional rigidity by explaining how one can measure the core of a constitution, that is, the outcomes that cannot be changed given the existing amendment rules and the preferences of the actors.</w:t>
      </w:r>
      <w:r w:rsidR="00C96BBD" w:rsidRPr="008F3AAC">
        <w:rPr>
          <w:rStyle w:val="FootnoteReference"/>
        </w:rPr>
        <w:footnoteReference w:id="2"/>
      </w:r>
      <w:r w:rsidR="00EC524B" w:rsidRPr="008F3AAC">
        <w:t xml:space="preserve"> The model </w:t>
      </w:r>
      <w:r w:rsidR="00C96BBD" w:rsidRPr="008F3AAC">
        <w:t>takes</w:t>
      </w:r>
      <w:r w:rsidR="00EC524B" w:rsidRPr="008F3AAC">
        <w:t xml:space="preserve"> all </w:t>
      </w:r>
      <w:r w:rsidR="00C96BBD" w:rsidRPr="008F3AAC">
        <w:t xml:space="preserve">of </w:t>
      </w:r>
      <w:r w:rsidR="00EC524B" w:rsidRPr="008F3AAC">
        <w:t xml:space="preserve">the amendment rules </w:t>
      </w:r>
      <w:r w:rsidR="00C96BBD" w:rsidRPr="008F3AAC">
        <w:t xml:space="preserve">into account </w:t>
      </w:r>
      <w:r w:rsidR="00EC524B" w:rsidRPr="008F3AAC">
        <w:t xml:space="preserve">and evaluates them only in democratic countries. In addition, </w:t>
      </w:r>
      <w:r w:rsidR="00C96BBD" w:rsidRPr="008F3AAC">
        <w:t>the relationship</w:t>
      </w:r>
      <w:r w:rsidR="00EC524B" w:rsidRPr="008F3AAC">
        <w:t xml:space="preserve"> is evaluated </w:t>
      </w:r>
      <w:r w:rsidR="00C96BBD" w:rsidRPr="008F3AAC">
        <w:t>in isolation</w:t>
      </w:r>
      <w:r w:rsidR="00EC524B" w:rsidRPr="008F3AAC">
        <w:t xml:space="preserve">, without interaction between institutions and contextual factors. This will permit </w:t>
      </w:r>
      <w:r w:rsidR="00C96BBD" w:rsidRPr="008F3AAC">
        <w:t>future analyses</w:t>
      </w:r>
      <w:r w:rsidR="00EC524B" w:rsidRPr="008F3AAC">
        <w:t xml:space="preserve"> to examine the added value of any particular theory that specifies non-institutional factors likely to affect constitutional revisions.</w:t>
      </w:r>
    </w:p>
    <w:p w:rsidR="004B3C21" w:rsidRPr="008F3AAC" w:rsidRDefault="004B3C21" w:rsidP="007F594B">
      <w:pPr>
        <w:spacing w:line="480" w:lineRule="auto"/>
        <w:ind w:firstLine="720"/>
      </w:pPr>
      <w:r w:rsidRPr="008F3AAC">
        <w:t>On the basis of this model I explain the discrepancy between Burgess</w:t>
      </w:r>
      <w:r w:rsidR="00C96BBD" w:rsidRPr="008F3AAC">
        <w:t>’</w:t>
      </w:r>
      <w:r w:rsidRPr="008F3AAC">
        <w:t xml:space="preserve"> expectation and the contemporary empirical research. I argue that there are three reasons </w:t>
      </w:r>
      <w:r w:rsidR="009D5D53">
        <w:t>that empirical research questions Burgess’ arguments</w:t>
      </w:r>
      <w:r w:rsidRPr="008F3AAC">
        <w:t xml:space="preserve">: 1. The independent variable. 2. The </w:t>
      </w:r>
      <w:r w:rsidR="009B30E6" w:rsidRPr="008F3AAC">
        <w:t>d</w:t>
      </w:r>
      <w:r w:rsidRPr="008F3AAC">
        <w:t>ependent variable. 3. The applied methodology.</w:t>
      </w:r>
    </w:p>
    <w:p w:rsidR="004B3C21" w:rsidRPr="008F3AAC" w:rsidRDefault="004B3C21" w:rsidP="008F3AAC">
      <w:pPr>
        <w:numPr>
          <w:ilvl w:val="0"/>
          <w:numId w:val="8"/>
        </w:numPr>
        <w:spacing w:line="480" w:lineRule="auto"/>
        <w:contextualSpacing/>
      </w:pPr>
      <w:r w:rsidRPr="008F3AAC">
        <w:t>The independent variable I use is a proxy for the size of the core. Most authors have used similar ideas but not always consistently. A few have adopted a different approach</w:t>
      </w:r>
      <w:r w:rsidR="002D41A9">
        <w:t>,</w:t>
      </w:r>
      <w:r w:rsidR="009D5D53">
        <w:t xml:space="preserve"> including contextual and cultural variables</w:t>
      </w:r>
      <w:r w:rsidRPr="008F3AAC">
        <w:t>. Also, most of them have applied their analysis to a limited number of countries (around 3</w:t>
      </w:r>
      <w:r w:rsidR="00B068C5" w:rsidRPr="008F3AAC">
        <w:t>0)</w:t>
      </w:r>
      <w:r w:rsidR="0026250E" w:rsidRPr="008F3AAC">
        <w:t>, or to all countries</w:t>
      </w:r>
      <w:r w:rsidR="00C96BBD" w:rsidRPr="008F3AAC">
        <w:t>,</w:t>
      </w:r>
      <w:r w:rsidR="0026250E" w:rsidRPr="008F3AAC">
        <w:t xml:space="preserve"> or </w:t>
      </w:r>
      <w:r w:rsidR="009D5D53">
        <w:t xml:space="preserve">to countries regardless of their status in terms of </w:t>
      </w:r>
      <w:proofErr w:type="gramStart"/>
      <w:r w:rsidR="009D5D53">
        <w:t xml:space="preserve">democracy </w:t>
      </w:r>
      <w:r w:rsidR="0026250E" w:rsidRPr="008F3AAC">
        <w:t xml:space="preserve"> </w:t>
      </w:r>
      <w:r w:rsidR="00B068C5" w:rsidRPr="008F3AAC">
        <w:t>(</w:t>
      </w:r>
      <w:proofErr w:type="gramEnd"/>
      <w:r w:rsidR="0069706A">
        <w:t>Ginsburg and Melton</w:t>
      </w:r>
      <w:sdt>
        <w:sdtPr>
          <w:id w:val="-944534140"/>
          <w:citation/>
        </w:sdtPr>
        <w:sdtContent>
          <w:r w:rsidR="009714DE" w:rsidRPr="008F3AAC">
            <w:fldChar w:fldCharType="begin"/>
          </w:r>
          <w:r w:rsidR="0069706A">
            <w:instrText xml:space="preserve">CITATION Gin15 \n  \t  \l 1033 </w:instrText>
          </w:r>
          <w:r w:rsidR="009714DE" w:rsidRPr="008F3AAC">
            <w:fldChar w:fldCharType="separate"/>
          </w:r>
          <w:r w:rsidR="001A7B12">
            <w:rPr>
              <w:noProof/>
            </w:rPr>
            <w:t xml:space="preserve"> (2015)</w:t>
          </w:r>
          <w:r w:rsidR="009714DE" w:rsidRPr="008F3AAC">
            <w:fldChar w:fldCharType="end"/>
          </w:r>
        </w:sdtContent>
      </w:sdt>
      <w:r w:rsidR="009D5D53">
        <w:t>.</w:t>
      </w:r>
      <w:r w:rsidR="009714DE" w:rsidRPr="008F3AAC">
        <w:t xml:space="preserve"> </w:t>
      </w:r>
      <w:r w:rsidR="00C96BBD" w:rsidRPr="008F3AAC">
        <w:t>I</w:t>
      </w:r>
      <w:r w:rsidR="00B068C5" w:rsidRPr="008F3AAC">
        <w:t xml:space="preserve"> use only the </w:t>
      </w:r>
      <w:r w:rsidR="0026250E" w:rsidRPr="008F3AAC">
        <w:t>periods where the cons</w:t>
      </w:r>
      <w:r w:rsidR="009714DE" w:rsidRPr="008F3AAC">
        <w:t>titutions in place in 2013 in 9</w:t>
      </w:r>
      <w:r w:rsidR="009D5D53">
        <w:t>4</w:t>
      </w:r>
      <w:r w:rsidR="0026250E" w:rsidRPr="008F3AAC">
        <w:t xml:space="preserve"> countries were ranked </w:t>
      </w:r>
      <w:r w:rsidR="00C96BBD" w:rsidRPr="008F3AAC">
        <w:t xml:space="preserve">at </w:t>
      </w:r>
      <w:r w:rsidR="0026250E" w:rsidRPr="008F3AAC">
        <w:t xml:space="preserve">6 </w:t>
      </w:r>
      <w:r w:rsidR="00C96BBD" w:rsidRPr="008F3AAC">
        <w:t xml:space="preserve">or above </w:t>
      </w:r>
      <w:r w:rsidR="0026250E" w:rsidRPr="008F3AAC">
        <w:t xml:space="preserve">in the Polity Index. </w:t>
      </w:r>
    </w:p>
    <w:p w:rsidR="004B3C21" w:rsidRPr="008F3AAC" w:rsidRDefault="004B3C21" w:rsidP="008F3AAC">
      <w:pPr>
        <w:numPr>
          <w:ilvl w:val="0"/>
          <w:numId w:val="8"/>
        </w:numPr>
        <w:spacing w:line="480" w:lineRule="auto"/>
        <w:contextualSpacing/>
      </w:pPr>
      <w:r w:rsidRPr="008F3AAC">
        <w:t xml:space="preserve">The dependent variable in the literature so far has been the frequency of all constitutional amendments. On the basis of the model, I explain why the appropriate variable should </w:t>
      </w:r>
      <w:r w:rsidR="00D83A48" w:rsidRPr="008F3AAC">
        <w:t xml:space="preserve">be </w:t>
      </w:r>
      <w:r w:rsidRPr="008F3AAC">
        <w:t>the significant amendments and I include the variable “significance”</w:t>
      </w:r>
      <w:r w:rsidR="00C96BBD" w:rsidRPr="008F3AAC">
        <w:rPr>
          <w:rStyle w:val="FootnoteReference"/>
        </w:rPr>
        <w:footnoteReference w:id="3"/>
      </w:r>
      <w:r w:rsidRPr="008F3AAC">
        <w:t xml:space="preserve"> in my calculations.</w:t>
      </w:r>
    </w:p>
    <w:p w:rsidR="004B3C21" w:rsidRPr="008F3AAC" w:rsidRDefault="004B3C21" w:rsidP="008F3AAC">
      <w:pPr>
        <w:pStyle w:val="MediumGrid1-Accent21"/>
        <w:numPr>
          <w:ilvl w:val="0"/>
          <w:numId w:val="8"/>
        </w:numPr>
        <w:spacing w:line="480" w:lineRule="auto"/>
        <w:rPr>
          <w:rFonts w:ascii="Times New Roman" w:hAnsi="Times New Roman"/>
        </w:rPr>
      </w:pPr>
      <w:r w:rsidRPr="008F3AAC">
        <w:rPr>
          <w:rFonts w:ascii="Times New Roman" w:hAnsi="Times New Roman"/>
        </w:rPr>
        <w:t>The</w:t>
      </w:r>
      <w:r w:rsidR="00D83A48" w:rsidRPr="008F3AAC">
        <w:rPr>
          <w:rFonts w:ascii="Times New Roman" w:hAnsi="Times New Roman"/>
        </w:rPr>
        <w:t xml:space="preserve"> appropriate</w:t>
      </w:r>
      <w:r w:rsidRPr="008F3AAC">
        <w:rPr>
          <w:rFonts w:ascii="Times New Roman" w:hAnsi="Times New Roman"/>
        </w:rPr>
        <w:t xml:space="preserve"> method is not a linear regression, since the theory provides a necessary but not sufficient condition for the frequency of significant amendment</w:t>
      </w:r>
      <w:r w:rsidR="009714DE" w:rsidRPr="008F3AAC">
        <w:rPr>
          <w:rFonts w:ascii="Times New Roman" w:hAnsi="Times New Roman"/>
        </w:rPr>
        <w:t>s. Advancements in methodology (</w:t>
      </w:r>
      <w:r w:rsidR="0069706A">
        <w:rPr>
          <w:rFonts w:ascii="Times New Roman" w:hAnsi="Times New Roman"/>
        </w:rPr>
        <w:t>See Goertz and Starr</w:t>
      </w:r>
      <w:r w:rsidR="008C0EDA">
        <w:rPr>
          <w:rFonts w:ascii="Times New Roman" w:hAnsi="Times New Roman"/>
        </w:rPr>
        <w:t xml:space="preserve"> </w:t>
      </w:r>
      <w:sdt>
        <w:sdtPr>
          <w:rPr>
            <w:rFonts w:ascii="Times New Roman" w:hAnsi="Times New Roman"/>
          </w:rPr>
          <w:id w:val="1738055178"/>
          <w:citation/>
        </w:sdtPr>
        <w:sdtContent>
          <w:r w:rsidR="009714DE" w:rsidRPr="008F3AAC">
            <w:rPr>
              <w:rFonts w:ascii="Times New Roman" w:hAnsi="Times New Roman"/>
            </w:rPr>
            <w:fldChar w:fldCharType="begin"/>
          </w:r>
          <w:r w:rsidR="0069706A">
            <w:rPr>
              <w:rFonts w:ascii="Times New Roman" w:hAnsi="Times New Roman"/>
            </w:rPr>
            <w:instrText xml:space="preserve">CITATION Goe02 \n  \t  \l 1033 </w:instrText>
          </w:r>
          <w:r w:rsidR="009714DE" w:rsidRPr="008F3AAC">
            <w:rPr>
              <w:rFonts w:ascii="Times New Roman" w:hAnsi="Times New Roman"/>
            </w:rPr>
            <w:fldChar w:fldCharType="separate"/>
          </w:r>
          <w:r w:rsidR="001A7B12" w:rsidRPr="001A7B12">
            <w:rPr>
              <w:rFonts w:ascii="Times New Roman" w:hAnsi="Times New Roman"/>
              <w:noProof/>
            </w:rPr>
            <w:t>(2002)</w:t>
          </w:r>
          <w:r w:rsidR="009714DE" w:rsidRPr="008F3AAC">
            <w:rPr>
              <w:rFonts w:ascii="Times New Roman" w:hAnsi="Times New Roman"/>
            </w:rPr>
            <w:fldChar w:fldCharType="end"/>
          </w:r>
        </w:sdtContent>
      </w:sdt>
      <w:r w:rsidR="0058208D" w:rsidRPr="008F3AAC">
        <w:rPr>
          <w:rFonts w:ascii="Times New Roman" w:hAnsi="Times New Roman"/>
        </w:rPr>
        <w:t xml:space="preserve"> </w:t>
      </w:r>
      <w:r w:rsidR="0069706A">
        <w:rPr>
          <w:rFonts w:ascii="Times New Roman" w:hAnsi="Times New Roman"/>
        </w:rPr>
        <w:t xml:space="preserve">and Goertz </w:t>
      </w:r>
      <w:sdt>
        <w:sdtPr>
          <w:rPr>
            <w:rFonts w:ascii="Times New Roman" w:hAnsi="Times New Roman"/>
          </w:rPr>
          <w:id w:val="1995831595"/>
          <w:citation/>
        </w:sdtPr>
        <w:sdtContent>
          <w:r w:rsidR="009714DE" w:rsidRPr="008F3AAC">
            <w:rPr>
              <w:rFonts w:ascii="Times New Roman" w:hAnsi="Times New Roman"/>
            </w:rPr>
            <w:fldChar w:fldCharType="begin"/>
          </w:r>
          <w:r w:rsidR="0069706A">
            <w:rPr>
              <w:rFonts w:ascii="Times New Roman" w:hAnsi="Times New Roman"/>
            </w:rPr>
            <w:instrText xml:space="preserve">CITATION Gar17 \n  \t  \l 1033 </w:instrText>
          </w:r>
          <w:r w:rsidR="009714DE" w:rsidRPr="008F3AAC">
            <w:rPr>
              <w:rFonts w:ascii="Times New Roman" w:hAnsi="Times New Roman"/>
            </w:rPr>
            <w:fldChar w:fldCharType="separate"/>
          </w:r>
          <w:r w:rsidR="001A7B12" w:rsidRPr="001A7B12">
            <w:rPr>
              <w:rFonts w:ascii="Times New Roman" w:hAnsi="Times New Roman"/>
              <w:noProof/>
            </w:rPr>
            <w:t>(2017)</w:t>
          </w:r>
          <w:r w:rsidR="009714DE" w:rsidRPr="008F3AAC">
            <w:rPr>
              <w:rFonts w:ascii="Times New Roman" w:hAnsi="Times New Roman"/>
            </w:rPr>
            <w:fldChar w:fldCharType="end"/>
          </w:r>
        </w:sdtContent>
      </w:sdt>
      <w:r w:rsidR="009714DE" w:rsidRPr="008F3AAC">
        <w:rPr>
          <w:rFonts w:ascii="Times New Roman" w:hAnsi="Times New Roman"/>
        </w:rPr>
        <w:t>)</w:t>
      </w:r>
      <w:r w:rsidR="0058208D" w:rsidRPr="008F3AAC">
        <w:rPr>
          <w:rFonts w:ascii="Times New Roman" w:hAnsi="Times New Roman"/>
        </w:rPr>
        <w:t xml:space="preserve"> indicate that the necessary but not sufficient conditions lead to two different predictions, one on the size of the dependent variable, and the other on its variance. The appropriate method treats the predicted differences in variance (heteroskedasticity) as an asset instead of a liability in the estimation. Therefore, I corroborate that constitutional rigidity leads to fewer significant amendments and constitutional flexibility may or may not lead to the adoption of significant amendments.</w:t>
      </w:r>
    </w:p>
    <w:tbl>
      <w:tblPr>
        <w:tblW w:w="17802" w:type="dxa"/>
        <w:tblLayout w:type="fixed"/>
        <w:tblLook w:val="0000" w:firstRow="0" w:lastRow="0" w:firstColumn="0" w:lastColumn="0" w:noHBand="0" w:noVBand="0"/>
      </w:tblPr>
      <w:tblGrid>
        <w:gridCol w:w="17802"/>
      </w:tblGrid>
      <w:tr w:rsidR="004B3C21" w:rsidRPr="008F3AAC" w:rsidTr="004B3C21">
        <w:trPr>
          <w:cantSplit/>
        </w:trPr>
        <w:tc>
          <w:tcPr>
            <w:tcW w:w="7722" w:type="dxa"/>
          </w:tcPr>
          <w:p w:rsidR="004B3C21" w:rsidRPr="008F3AAC" w:rsidRDefault="004B3C21" w:rsidP="008F3AAC">
            <w:pPr>
              <w:widowControl w:val="0"/>
              <w:spacing w:line="480" w:lineRule="auto"/>
              <w:jc w:val="both"/>
            </w:pPr>
          </w:p>
        </w:tc>
      </w:tr>
    </w:tbl>
    <w:p w:rsidR="004B3C21" w:rsidRPr="008F3AAC" w:rsidRDefault="004B3C21" w:rsidP="008F3AAC">
      <w:pPr>
        <w:spacing w:line="480" w:lineRule="auto"/>
      </w:pPr>
      <w:r w:rsidRPr="008F3AAC">
        <w:t>In the conclusion, I argue that the combination of the independent variable I employ, the restriction of the dependent variable to significant amendments, and the application of the appropriate methodology bridge the apparent gap between century-old theory and contemporary empirical evidence. This congruence corroborates the measure of constitutional rigidity I calculate</w:t>
      </w:r>
      <w:r w:rsidR="00EA29C2">
        <w:t>.</w:t>
      </w:r>
      <w:r w:rsidRPr="008F3AAC">
        <w:t xml:space="preserve"> </w:t>
      </w:r>
      <w:r w:rsidR="00EA29C2">
        <w:t xml:space="preserve">In the discussion </w:t>
      </w:r>
      <w:r w:rsidRPr="008F3AAC">
        <w:t>I present some additional areas in which it can be applied.</w:t>
      </w:r>
    </w:p>
    <w:p w:rsidR="004B3C21" w:rsidRPr="008F3AAC" w:rsidRDefault="004B3C21" w:rsidP="008F3AAC">
      <w:pPr>
        <w:spacing w:line="480" w:lineRule="auto"/>
      </w:pPr>
    </w:p>
    <w:p w:rsidR="004B3C21" w:rsidRPr="008F3AAC" w:rsidRDefault="00B42168" w:rsidP="008F3AAC">
      <w:pPr>
        <w:pStyle w:val="MediumGrid1-Accent21"/>
        <w:numPr>
          <w:ilvl w:val="0"/>
          <w:numId w:val="9"/>
        </w:numPr>
        <w:spacing w:line="480" w:lineRule="auto"/>
        <w:rPr>
          <w:rFonts w:ascii="Times New Roman" w:hAnsi="Times New Roman"/>
        </w:rPr>
      </w:pPr>
      <w:r w:rsidRPr="008F3AAC">
        <w:rPr>
          <w:rFonts w:ascii="Times New Roman" w:hAnsi="Times New Roman"/>
        </w:rPr>
        <w:t>CONSTITUTIONAL RIGIDITY ACCOUNTS</w:t>
      </w:r>
    </w:p>
    <w:p w:rsidR="00B42168" w:rsidRPr="008F3AAC" w:rsidRDefault="00B42168" w:rsidP="008F3AAC">
      <w:pPr>
        <w:pStyle w:val="MediumGrid1-Accent21"/>
        <w:spacing w:line="480" w:lineRule="auto"/>
        <w:ind w:left="1080"/>
        <w:rPr>
          <w:rFonts w:ascii="Times New Roman" w:hAnsi="Times New Roman"/>
        </w:rPr>
      </w:pPr>
    </w:p>
    <w:p w:rsidR="003B70E9" w:rsidRPr="008F3AAC" w:rsidRDefault="00702C58" w:rsidP="007F594B">
      <w:pPr>
        <w:widowControl w:val="0"/>
        <w:autoSpaceDE w:val="0"/>
        <w:autoSpaceDN w:val="0"/>
        <w:adjustRightInd w:val="0"/>
        <w:spacing w:line="480" w:lineRule="auto"/>
        <w:ind w:firstLine="720"/>
      </w:pPr>
      <w:r>
        <w:t>C</w:t>
      </w:r>
      <w:r w:rsidR="00D146C3" w:rsidRPr="008F3AAC">
        <w:t xml:space="preserve">onstitutions systematically involve </w:t>
      </w:r>
      <w:r w:rsidR="00D30580" w:rsidRPr="008F3AAC">
        <w:t>(besides Burgess’</w:t>
      </w:r>
      <w:r w:rsidR="00AD29ED" w:rsidRPr="008F3AAC">
        <w:t>s</w:t>
      </w:r>
      <w:r w:rsidR="00D30580" w:rsidRPr="008F3AAC">
        <w:t xml:space="preserve"> </w:t>
      </w:r>
      <w:r w:rsidR="0066194C" w:rsidRPr="008F3AAC">
        <w:t>“</w:t>
      </w:r>
      <w:r w:rsidR="00D30580" w:rsidRPr="008F3AAC">
        <w:t>most important</w:t>
      </w:r>
      <w:r w:rsidR="0066194C" w:rsidRPr="008F3AAC">
        <w:t>” amending clauses</w:t>
      </w:r>
      <w:r w:rsidR="00D30580" w:rsidRPr="008F3AAC">
        <w:t xml:space="preserve">) </w:t>
      </w:r>
      <w:r w:rsidR="00D146C3" w:rsidRPr="008F3AAC">
        <w:t xml:space="preserve">two categories of items: </w:t>
      </w:r>
      <w:r w:rsidR="00A24DDE" w:rsidRPr="008F3AAC">
        <w:t xml:space="preserve">human </w:t>
      </w:r>
      <w:r w:rsidR="00D146C3" w:rsidRPr="008F3AAC">
        <w:t>rights and the rules of the political game.</w:t>
      </w:r>
      <w:r w:rsidR="004B34CB" w:rsidRPr="008F3AAC">
        <w:t xml:space="preserve"> </w:t>
      </w:r>
      <w:r w:rsidR="00D146C3" w:rsidRPr="008F3AAC">
        <w:t xml:space="preserve">These two categories of items require time consistency. That is, </w:t>
      </w:r>
      <w:r w:rsidR="00A24DDE" w:rsidRPr="008F3AAC">
        <w:t xml:space="preserve">human </w:t>
      </w:r>
      <w:r w:rsidR="00D146C3" w:rsidRPr="008F3AAC">
        <w:t>rights and the rules of the political game must</w:t>
      </w:r>
      <w:r w:rsidR="00D146C3" w:rsidRPr="008F3AAC" w:rsidDel="00730CF7">
        <w:t xml:space="preserve"> </w:t>
      </w:r>
      <w:r w:rsidR="00D146C3" w:rsidRPr="008F3AAC">
        <w:t>be well known in advance and respected by all participants. In addition, they need to remain constant</w:t>
      </w:r>
      <w:r w:rsidR="009D5D53">
        <w:t xml:space="preserve"> (as long as they have not become obsolete)</w:t>
      </w:r>
      <w:r w:rsidR="00D146C3" w:rsidRPr="008F3AAC">
        <w:t xml:space="preserve">, so that all participants know their rights and obligations. For this reason, constitutions </w:t>
      </w:r>
      <w:r>
        <w:t xml:space="preserve">often </w:t>
      </w:r>
      <w:r w:rsidR="00D146C3" w:rsidRPr="008F3AAC">
        <w:t>protect their text</w:t>
      </w:r>
      <w:r w:rsidR="001B73DA" w:rsidRPr="008F3AAC">
        <w:t>s</w:t>
      </w:r>
      <w:r w:rsidR="00D146C3" w:rsidRPr="008F3AAC">
        <w:t xml:space="preserve"> from change by making modification difficult. Indeed, constitutions include provisions requiring qualified majorities of one body</w:t>
      </w:r>
      <w:r w:rsidR="00683E4E" w:rsidRPr="008F3AAC">
        <w:t xml:space="preserve">, </w:t>
      </w:r>
      <w:r w:rsidR="00D146C3" w:rsidRPr="008F3AAC">
        <w:t>concurrent majorities of several bodies, or both</w:t>
      </w:r>
      <w:r w:rsidR="00C96BBD" w:rsidRPr="008F3AAC">
        <w:t xml:space="preserve">, </w:t>
      </w:r>
      <w:r w:rsidR="00D146C3" w:rsidRPr="008F3AAC">
        <w:t>in order to be modified.</w:t>
      </w:r>
      <w:r w:rsidR="003B70E9" w:rsidRPr="008F3AAC">
        <w:t xml:space="preserve"> In addition, many constitutions specify alternative procedures for constitutional amendments</w:t>
      </w:r>
      <w:r w:rsidR="00683E4E" w:rsidRPr="008F3AAC">
        <w:t>.</w:t>
      </w:r>
      <w:r w:rsidR="007D0CD4" w:rsidRPr="008F3AAC">
        <w:t xml:space="preserve"> </w:t>
      </w:r>
      <w:r w:rsidR="00683E4E" w:rsidRPr="008F3AAC">
        <w:t>F</w:t>
      </w:r>
      <w:r w:rsidR="003B70E9" w:rsidRPr="008F3AAC">
        <w:t>or example</w:t>
      </w:r>
      <w:r w:rsidR="002D4DF4" w:rsidRPr="008F3AAC">
        <w:t>,</w:t>
      </w:r>
      <w:r w:rsidR="003B70E9" w:rsidRPr="008F3AAC">
        <w:t xml:space="preserve"> </w:t>
      </w:r>
      <w:r w:rsidR="00683E4E" w:rsidRPr="008F3AAC">
        <w:t xml:space="preserve">some alternatives </w:t>
      </w:r>
      <w:r w:rsidR="003B70E9" w:rsidRPr="008F3AAC">
        <w:t>provide for less stringent majorities in the legislature if the modifications are supported by a referendum. Finally, many constitutions involve provisions that cannot be modified at all</w:t>
      </w:r>
      <w:r w:rsidR="00F838FE" w:rsidRPr="008F3AAC">
        <w:t xml:space="preserve">, such as </w:t>
      </w:r>
      <w:r w:rsidR="003B70E9" w:rsidRPr="008F3AAC">
        <w:t xml:space="preserve">human rights or the </w:t>
      </w:r>
      <w:r w:rsidR="00F838FE" w:rsidRPr="008F3AAC">
        <w:t xml:space="preserve">broad </w:t>
      </w:r>
      <w:r w:rsidR="003B70E9" w:rsidRPr="008F3AAC">
        <w:t>political regime existing in a country.</w:t>
      </w:r>
    </w:p>
    <w:p w:rsidR="007C25CE" w:rsidRPr="008F3AAC" w:rsidRDefault="003B70E9" w:rsidP="007F594B">
      <w:pPr>
        <w:widowControl w:val="0"/>
        <w:autoSpaceDE w:val="0"/>
        <w:autoSpaceDN w:val="0"/>
        <w:adjustRightInd w:val="0"/>
        <w:spacing w:line="480" w:lineRule="auto"/>
        <w:ind w:firstLine="720"/>
      </w:pPr>
      <w:r w:rsidRPr="008F3AAC">
        <w:t xml:space="preserve">The multiplicity of these constitutional amendment provisions </w:t>
      </w:r>
      <w:r w:rsidR="002D4DF4" w:rsidRPr="008F3AAC">
        <w:t>is</w:t>
      </w:r>
      <w:r w:rsidRPr="008F3AAC">
        <w:t xml:space="preserve"> extremely important for the way the political game is played in different countries, since </w:t>
      </w:r>
      <w:r w:rsidR="00683E4E" w:rsidRPr="008F3AAC">
        <w:t>the stringency of amendment</w:t>
      </w:r>
      <w:r w:rsidR="00F838FE" w:rsidRPr="008F3AAC">
        <w:t xml:space="preserve"> rules can</w:t>
      </w:r>
      <w:r w:rsidR="00683E4E" w:rsidRPr="008F3AAC">
        <w:t xml:space="preserve"> render</w:t>
      </w:r>
      <w:r w:rsidR="00F838FE" w:rsidRPr="008F3AAC">
        <w:t xml:space="preserve"> </w:t>
      </w:r>
      <w:r w:rsidR="00683E4E" w:rsidRPr="008F3AAC">
        <w:t xml:space="preserve">political </w:t>
      </w:r>
      <w:r w:rsidRPr="008F3AAC">
        <w:t>institutions almost “exogenous”</w:t>
      </w:r>
      <w:r w:rsidR="00D83A48" w:rsidRPr="008F3AAC">
        <w:t xml:space="preserve">, with </w:t>
      </w:r>
      <w:r w:rsidRPr="008F3AAC">
        <w:t xml:space="preserve">the outcome </w:t>
      </w:r>
      <w:r w:rsidR="00AD29ED" w:rsidRPr="008F3AAC">
        <w:t>resulting from</w:t>
      </w:r>
      <w:r w:rsidRPr="008F3AAC">
        <w:t xml:space="preserve"> decisions made in the past and </w:t>
      </w:r>
      <w:r w:rsidR="00DF25AF" w:rsidRPr="008F3AAC">
        <w:t>imposed on the current players</w:t>
      </w:r>
      <w:r w:rsidR="00683E4E" w:rsidRPr="008F3AAC">
        <w:t>.</w:t>
      </w:r>
      <w:r w:rsidRPr="008F3AAC">
        <w:t xml:space="preserve"> </w:t>
      </w:r>
      <w:r w:rsidR="00683E4E" w:rsidRPr="008F3AAC">
        <w:t>O</w:t>
      </w:r>
      <w:r w:rsidR="00DF25AF" w:rsidRPr="008F3AAC">
        <w:t>n the other hand</w:t>
      </w:r>
      <w:r w:rsidR="002D4DF4" w:rsidRPr="008F3AAC">
        <w:t>,</w:t>
      </w:r>
      <w:r w:rsidRPr="008F3AAC">
        <w:t xml:space="preserve"> if these restrictions are weak</w:t>
      </w:r>
      <w:r w:rsidR="003E1F1F" w:rsidRPr="008F3AAC">
        <w:t>,</w:t>
      </w:r>
      <w:r w:rsidRPr="008F3AAC">
        <w:t xml:space="preserve"> </w:t>
      </w:r>
      <w:r w:rsidR="00683E4E" w:rsidRPr="008F3AAC">
        <w:t>actors</w:t>
      </w:r>
      <w:r w:rsidR="00DF25AF" w:rsidRPr="008F3AAC">
        <w:t xml:space="preserve"> will include a constitutional revision in their agenda</w:t>
      </w:r>
      <w:r w:rsidR="00683E4E" w:rsidRPr="008F3AAC">
        <w:t xml:space="preserve"> any time the actors disagree with the constitutional rules</w:t>
      </w:r>
      <w:r w:rsidR="00DF25AF" w:rsidRPr="008F3AAC">
        <w:t xml:space="preserve">. </w:t>
      </w:r>
    </w:p>
    <w:p w:rsidR="002925F9" w:rsidRPr="008F3AAC" w:rsidRDefault="007C25CE" w:rsidP="007F594B">
      <w:pPr>
        <w:widowControl w:val="0"/>
        <w:autoSpaceDE w:val="0"/>
        <w:autoSpaceDN w:val="0"/>
        <w:adjustRightInd w:val="0"/>
        <w:spacing w:line="480" w:lineRule="auto"/>
        <w:ind w:firstLine="720"/>
        <w:rPr>
          <w:color w:val="262626"/>
        </w:rPr>
      </w:pPr>
      <w:r w:rsidRPr="008F3AAC">
        <w:t>For example, in some countries</w:t>
      </w:r>
      <w:r w:rsidR="00AD29ED" w:rsidRPr="008F3AAC">
        <w:t>,</w:t>
      </w:r>
      <w:r w:rsidRPr="008F3AAC">
        <w:t xml:space="preserve"> </w:t>
      </w:r>
      <w:r w:rsidR="00AD29ED" w:rsidRPr="008F3AAC">
        <w:t>such as</w:t>
      </w:r>
      <w:r w:rsidRPr="008F3AAC">
        <w:t xml:space="preserve"> France (</w:t>
      </w:r>
      <w:r w:rsidR="00F838FE" w:rsidRPr="008F3AAC">
        <w:t>A</w:t>
      </w:r>
      <w:r w:rsidRPr="008F3AAC">
        <w:t>rt. 77)</w:t>
      </w:r>
      <w:r w:rsidR="00AD29ED" w:rsidRPr="008F3AAC">
        <w:t>,</w:t>
      </w:r>
      <w:r w:rsidRPr="008F3AAC">
        <w:t xml:space="preserve"> the rules concerning the electoral system are set by </w:t>
      </w:r>
      <w:r w:rsidR="00A24DDE" w:rsidRPr="008F3AAC">
        <w:t>ordinary legislation</w:t>
      </w:r>
      <w:r w:rsidRPr="008F3AAC">
        <w:t xml:space="preserve">. </w:t>
      </w:r>
      <w:r w:rsidR="002925F9" w:rsidRPr="008F3AAC">
        <w:t>This is why the electoral system became the subject of political competition in 1985 (</w:t>
      </w:r>
      <w:r w:rsidR="00F838FE" w:rsidRPr="008F3AAC">
        <w:t xml:space="preserve">when it switched </w:t>
      </w:r>
      <w:r w:rsidR="002925F9" w:rsidRPr="008F3AAC">
        <w:t>from plurality</w:t>
      </w:r>
      <w:r w:rsidR="00F838FE" w:rsidRPr="008F3AAC">
        <w:t xml:space="preserve"> rules</w:t>
      </w:r>
      <w:r w:rsidR="002925F9" w:rsidRPr="008F3AAC">
        <w:t xml:space="preserve"> to proportional</w:t>
      </w:r>
      <w:r w:rsidR="00F838FE" w:rsidRPr="008F3AAC">
        <w:t xml:space="preserve"> representation</w:t>
      </w:r>
      <w:r w:rsidR="002925F9" w:rsidRPr="008F3AAC">
        <w:t>) and 1986 (</w:t>
      </w:r>
      <w:r w:rsidR="00F838FE" w:rsidRPr="008F3AAC">
        <w:t xml:space="preserve">when it switched </w:t>
      </w:r>
      <w:r w:rsidR="002925F9" w:rsidRPr="008F3AAC">
        <w:t xml:space="preserve">back to plurality). </w:t>
      </w:r>
      <w:r w:rsidRPr="008F3AAC">
        <w:t>In other countries</w:t>
      </w:r>
      <w:r w:rsidR="00AD29ED" w:rsidRPr="008F3AAC">
        <w:t>,</w:t>
      </w:r>
      <w:r w:rsidRPr="008F3AAC">
        <w:t xml:space="preserve"> like Slovenia</w:t>
      </w:r>
      <w:r w:rsidR="00AA3EE5" w:rsidRPr="008F3AAC">
        <w:t xml:space="preserve"> (</w:t>
      </w:r>
      <w:r w:rsidR="00F838FE" w:rsidRPr="008F3AAC">
        <w:t>A</w:t>
      </w:r>
      <w:r w:rsidR="00AA3EE5" w:rsidRPr="008F3AAC">
        <w:t>rt</w:t>
      </w:r>
      <w:r w:rsidR="00304992" w:rsidRPr="008F3AAC">
        <w:t>.</w:t>
      </w:r>
      <w:r w:rsidR="00AA3EE5" w:rsidRPr="008F3AAC">
        <w:t xml:space="preserve"> 80)</w:t>
      </w:r>
      <w:r w:rsidR="00AD29ED" w:rsidRPr="008F3AAC">
        <w:t>,</w:t>
      </w:r>
      <w:r w:rsidRPr="008F3AAC">
        <w:t xml:space="preserve"> a </w:t>
      </w:r>
      <w:r w:rsidR="00AD29ED" w:rsidRPr="008F3AAC">
        <w:t>two-thirds</w:t>
      </w:r>
      <w:r w:rsidR="00D83A48" w:rsidRPr="008F3AAC">
        <w:t xml:space="preserve"> majority</w:t>
      </w:r>
      <w:r w:rsidRPr="008F3AAC">
        <w:t xml:space="preserve"> is required for a change of the electoral system. In Greece</w:t>
      </w:r>
      <w:r w:rsidR="00AA3EE5" w:rsidRPr="008F3AAC">
        <w:t xml:space="preserve"> (</w:t>
      </w:r>
      <w:r w:rsidR="00F838FE" w:rsidRPr="008F3AAC">
        <w:t>A</w:t>
      </w:r>
      <w:r w:rsidR="00AA3EE5" w:rsidRPr="008F3AAC">
        <w:t>rt</w:t>
      </w:r>
      <w:r w:rsidR="00702C58">
        <w:t>.</w:t>
      </w:r>
      <w:r w:rsidR="00AA3EE5" w:rsidRPr="008F3AAC">
        <w:t xml:space="preserve"> 54)</w:t>
      </w:r>
      <w:r w:rsidRPr="008F3AAC">
        <w:t>, the electoral system is protected</w:t>
      </w:r>
      <w:r w:rsidR="00F838FE" w:rsidRPr="008F3AAC">
        <w:t xml:space="preserve"> by two amendment procedures:</w:t>
      </w:r>
      <w:r w:rsidRPr="008F3AAC">
        <w:t xml:space="preserve"> </w:t>
      </w:r>
      <w:r w:rsidR="00AA3EE5" w:rsidRPr="008F3AAC">
        <w:t xml:space="preserve">the requirement of a </w:t>
      </w:r>
      <w:r w:rsidR="009D5D53">
        <w:t xml:space="preserve">two-thirds </w:t>
      </w:r>
      <w:r w:rsidR="00AA3EE5" w:rsidRPr="008F3AAC">
        <w:t xml:space="preserve">majority in Parliament, or </w:t>
      </w:r>
      <w:r w:rsidR="00F838FE" w:rsidRPr="008F3AAC">
        <w:t xml:space="preserve">the changes </w:t>
      </w:r>
      <w:r w:rsidR="00AA3EE5" w:rsidRPr="008F3AAC">
        <w:t>“</w:t>
      </w:r>
      <w:r w:rsidR="00AA3EE5" w:rsidRPr="008F3AAC">
        <w:rPr>
          <w:color w:val="262626"/>
        </w:rPr>
        <w:t xml:space="preserve">shall be applicable as of the elections after the immediately following ones.” </w:t>
      </w:r>
      <w:r w:rsidR="00702C58">
        <w:rPr>
          <w:color w:val="262626"/>
        </w:rPr>
        <w:t>As</w:t>
      </w:r>
      <w:r w:rsidR="00702C58" w:rsidRPr="008F3AAC">
        <w:rPr>
          <w:color w:val="262626"/>
        </w:rPr>
        <w:t xml:space="preserve"> </w:t>
      </w:r>
      <w:r w:rsidR="00AA3EE5" w:rsidRPr="008F3AAC">
        <w:rPr>
          <w:color w:val="262626"/>
        </w:rPr>
        <w:t>such rules are evidently consequential for the political game, students of constitutions have been studying the issue of “constitutional rigidity.”</w:t>
      </w:r>
    </w:p>
    <w:p w:rsidR="00F838FE" w:rsidRPr="008F3AAC" w:rsidRDefault="002925F9" w:rsidP="007F594B">
      <w:pPr>
        <w:widowControl w:val="0"/>
        <w:autoSpaceDE w:val="0"/>
        <w:autoSpaceDN w:val="0"/>
        <w:adjustRightInd w:val="0"/>
        <w:spacing w:line="480" w:lineRule="auto"/>
        <w:ind w:firstLine="720"/>
      </w:pPr>
      <w:r w:rsidRPr="008F3AAC">
        <w:rPr>
          <w:color w:val="262626"/>
        </w:rPr>
        <w:t xml:space="preserve">These studies have been done at the normative </w:t>
      </w:r>
      <w:r w:rsidR="00F838FE" w:rsidRPr="008F3AAC">
        <w:rPr>
          <w:color w:val="262626"/>
        </w:rPr>
        <w:t>and</w:t>
      </w:r>
      <w:r w:rsidRPr="008F3AAC">
        <w:rPr>
          <w:color w:val="262626"/>
        </w:rPr>
        <w:t xml:space="preserve"> theoretical level</w:t>
      </w:r>
      <w:r w:rsidR="002D4DF4" w:rsidRPr="008F3AAC">
        <w:rPr>
          <w:color w:val="262626"/>
        </w:rPr>
        <w:t>,</w:t>
      </w:r>
      <w:r w:rsidRPr="008F3AAC">
        <w:rPr>
          <w:color w:val="262626"/>
        </w:rPr>
        <w:t xml:space="preserve"> starting with the debate between Jefferson </w:t>
      </w:r>
      <w:r w:rsidR="00D06B40" w:rsidRPr="008F3AAC">
        <w:rPr>
          <w:color w:val="262626"/>
        </w:rPr>
        <w:t xml:space="preserve">(who advocated frequent changes of constitution) </w:t>
      </w:r>
      <w:r w:rsidRPr="008F3AAC">
        <w:rPr>
          <w:color w:val="262626"/>
        </w:rPr>
        <w:t>and Madison</w:t>
      </w:r>
      <w:r w:rsidR="00D06B40" w:rsidRPr="008F3AAC">
        <w:rPr>
          <w:color w:val="262626"/>
        </w:rPr>
        <w:t xml:space="preserve"> (who prevailed in establishing a long</w:t>
      </w:r>
      <w:r w:rsidR="002D4DF4" w:rsidRPr="008F3AAC">
        <w:rPr>
          <w:color w:val="262626"/>
        </w:rPr>
        <w:t>-</w:t>
      </w:r>
      <w:r w:rsidR="00D06B40" w:rsidRPr="008F3AAC">
        <w:rPr>
          <w:color w:val="262626"/>
        </w:rPr>
        <w:t xml:space="preserve">standing one), as well as the empirical one, </w:t>
      </w:r>
      <w:r w:rsidR="00F838FE" w:rsidRPr="008F3AAC">
        <w:rPr>
          <w:color w:val="262626"/>
        </w:rPr>
        <w:t xml:space="preserve">such as those that attempt </w:t>
      </w:r>
      <w:r w:rsidR="00D06B40" w:rsidRPr="008F3AAC">
        <w:rPr>
          <w:color w:val="262626"/>
        </w:rPr>
        <w:t xml:space="preserve">to assess the level of constitutional rigidity in different countries. Given the variety of locking mechanisms </w:t>
      </w:r>
      <w:r w:rsidR="00D83A48" w:rsidRPr="008F3AAC">
        <w:rPr>
          <w:color w:val="262626"/>
        </w:rPr>
        <w:t>in</w:t>
      </w:r>
      <w:r w:rsidR="00D06B40" w:rsidRPr="008F3AAC">
        <w:rPr>
          <w:color w:val="262626"/>
        </w:rPr>
        <w:t xml:space="preserve"> constitutions and given the ability of founders to combine them either as supplements </w:t>
      </w:r>
      <w:r w:rsidR="00AE05DC" w:rsidRPr="008F3AAC">
        <w:rPr>
          <w:color w:val="262626"/>
        </w:rPr>
        <w:t>or</w:t>
      </w:r>
      <w:r w:rsidR="00D06B40" w:rsidRPr="008F3AAC">
        <w:rPr>
          <w:color w:val="262626"/>
        </w:rPr>
        <w:t xml:space="preserve"> as substitutes, the range of constitutional rigidity is extremely high, and the conclusions of the empirical literature </w:t>
      </w:r>
      <w:r w:rsidR="002D4DF4" w:rsidRPr="008F3AAC">
        <w:rPr>
          <w:color w:val="262626"/>
        </w:rPr>
        <w:t xml:space="preserve">are </w:t>
      </w:r>
      <w:r w:rsidR="00D06B40" w:rsidRPr="008F3AAC">
        <w:rPr>
          <w:color w:val="262626"/>
        </w:rPr>
        <w:t>quite diverse.</w:t>
      </w:r>
      <w:r w:rsidR="009B30E6" w:rsidRPr="008F3AAC">
        <w:rPr>
          <w:color w:val="262626"/>
        </w:rPr>
        <w:t xml:space="preserve"> </w:t>
      </w:r>
    </w:p>
    <w:p w:rsidR="001A7B3C" w:rsidRPr="008F3AAC" w:rsidRDefault="00A40173" w:rsidP="007F594B">
      <w:pPr>
        <w:spacing w:line="480" w:lineRule="auto"/>
        <w:ind w:firstLine="720"/>
      </w:pPr>
      <w:r w:rsidRPr="008F3AAC">
        <w:t xml:space="preserve">There are two major approaches </w:t>
      </w:r>
      <w:r w:rsidR="001A7B3C" w:rsidRPr="008F3AAC">
        <w:t xml:space="preserve">to </w:t>
      </w:r>
      <w:r w:rsidRPr="008F3AAC">
        <w:t xml:space="preserve">measuring constitutional rigidity in the literature. The first uses institutional measures exclusively, while the second combines </w:t>
      </w:r>
      <w:r w:rsidR="001A7B3C" w:rsidRPr="008F3AAC">
        <w:t>those measures</w:t>
      </w:r>
      <w:r w:rsidRPr="008F3AAC">
        <w:t xml:space="preserve"> with other criteria that measure the frequency of amendments and indicators</w:t>
      </w:r>
      <w:r w:rsidR="00F838FE" w:rsidRPr="008F3AAC">
        <w:t xml:space="preserve"> on which</w:t>
      </w:r>
      <w:r w:rsidRPr="008F3AAC">
        <w:t xml:space="preserve"> this frequency depends. Focusing on the institutional factors alone,</w:t>
      </w:r>
      <w:r w:rsidR="00F359D3" w:rsidRPr="008F3AAC">
        <w:t xml:space="preserve"> </w:t>
      </w:r>
      <w:r w:rsidRPr="008F3AAC">
        <w:t>c</w:t>
      </w:r>
      <w:r w:rsidR="00F359D3" w:rsidRPr="008F3AAC">
        <w:t xml:space="preserve">onstitutional </w:t>
      </w:r>
      <w:r w:rsidR="00261449" w:rsidRPr="008F3AAC">
        <w:t>r</w:t>
      </w:r>
      <w:r w:rsidR="00F359D3" w:rsidRPr="008F3AAC">
        <w:t>igidity may differ from one article of a constitution to the next</w:t>
      </w:r>
      <w:r w:rsidR="001A7B3C" w:rsidRPr="008F3AAC">
        <w:t>,</w:t>
      </w:r>
      <w:r w:rsidR="00BB267A" w:rsidRPr="008F3AAC">
        <w:rPr>
          <w:rStyle w:val="FootnoteReference"/>
        </w:rPr>
        <w:footnoteReference w:id="4"/>
      </w:r>
      <w:r w:rsidR="00F359D3" w:rsidRPr="008F3AAC">
        <w:t xml:space="preserve"> as the constitution itself may provide for different provisions for the modification of different article</w:t>
      </w:r>
      <w:r w:rsidR="00261449" w:rsidRPr="008F3AAC">
        <w:t>s</w:t>
      </w:r>
      <w:r w:rsidR="00F359D3" w:rsidRPr="008F3AAC">
        <w:t xml:space="preserve"> (not to mention the prohibition of amending certain articles like </w:t>
      </w:r>
      <w:r w:rsidR="00261449" w:rsidRPr="008F3AAC">
        <w:t>h</w:t>
      </w:r>
      <w:r w:rsidR="00F359D3" w:rsidRPr="008F3AAC">
        <w:t>uman rights, or the regime type); for the same article or sets of articles</w:t>
      </w:r>
      <w:r w:rsidR="00261449" w:rsidRPr="008F3AAC">
        <w:t>,</w:t>
      </w:r>
      <w:r w:rsidR="00F359D3" w:rsidRPr="008F3AAC">
        <w:t xml:space="preserve"> alternative methods of revision may </w:t>
      </w:r>
      <w:r w:rsidR="00F83B45" w:rsidRPr="008F3AAC">
        <w:t>provide</w:t>
      </w:r>
      <w:r w:rsidR="00F359D3" w:rsidRPr="008F3AAC">
        <w:t xml:space="preserve"> </w:t>
      </w:r>
      <w:r w:rsidR="00F83B45" w:rsidRPr="008F3AAC">
        <w:t>a choice of alternative political institutions</w:t>
      </w:r>
      <w:r w:rsidR="00F359D3" w:rsidRPr="008F3AAC">
        <w:t xml:space="preserve">. Finally, the array of </w:t>
      </w:r>
      <w:r w:rsidR="005A74A6" w:rsidRPr="008F3AAC">
        <w:t>revision</w:t>
      </w:r>
      <w:r w:rsidR="004532A7" w:rsidRPr="008F3AAC">
        <w:t xml:space="preserve"> </w:t>
      </w:r>
      <w:r w:rsidR="00F359D3" w:rsidRPr="008F3AAC">
        <w:t xml:space="preserve">procedures applicable is wide, ranging from </w:t>
      </w:r>
      <w:r w:rsidR="00176738" w:rsidRPr="008F3AAC">
        <w:t xml:space="preserve">multiple bodies, to referendums, to time delays </w:t>
      </w:r>
      <w:r w:rsidR="00702C58">
        <w:t>that sometimes</w:t>
      </w:r>
      <w:r w:rsidR="00702C58" w:rsidRPr="008F3AAC">
        <w:t xml:space="preserve"> </w:t>
      </w:r>
      <w:r w:rsidR="00176738" w:rsidRPr="008F3AAC">
        <w:t>involv</w:t>
      </w:r>
      <w:r w:rsidR="00702C58">
        <w:t>e</w:t>
      </w:r>
      <w:r w:rsidR="00176738" w:rsidRPr="008F3AAC">
        <w:t xml:space="preserve"> intermediate elections, </w:t>
      </w:r>
      <w:r w:rsidR="00FC2340" w:rsidRPr="008F3AAC">
        <w:t xml:space="preserve">and </w:t>
      </w:r>
      <w:r w:rsidR="00176738" w:rsidRPr="008F3AAC">
        <w:t>sometimes even creating special bodies</w:t>
      </w:r>
      <w:r w:rsidR="00F838FE" w:rsidRPr="008F3AAC">
        <w:t xml:space="preserve">, e.g. </w:t>
      </w:r>
      <w:r w:rsidR="00176738" w:rsidRPr="008F3AAC">
        <w:t>assemblies.</w:t>
      </w:r>
    </w:p>
    <w:p w:rsidR="008B2636" w:rsidRPr="008F3AAC" w:rsidRDefault="00F83B45" w:rsidP="007F594B">
      <w:pPr>
        <w:spacing w:line="480" w:lineRule="auto"/>
        <w:ind w:firstLine="720"/>
      </w:pPr>
      <w:r w:rsidRPr="008F3AAC">
        <w:t>Focusing on institutions, some</w:t>
      </w:r>
      <w:r w:rsidR="00176738" w:rsidRPr="008F3AAC">
        <w:t xml:space="preserve"> authors </w:t>
      </w:r>
      <w:r w:rsidRPr="008F3AAC">
        <w:t>consider only a subset of the issues.</w:t>
      </w:r>
      <w:r w:rsidR="00176738" w:rsidRPr="008F3AAC">
        <w:t xml:space="preserve"> For example</w:t>
      </w:r>
      <w:r w:rsidR="00261449" w:rsidRPr="008F3AAC">
        <w:t>,</w:t>
      </w:r>
      <w:r w:rsidR="00176738" w:rsidRPr="008F3AAC">
        <w:t xml:space="preserve"> </w:t>
      </w:r>
      <w:r w:rsidR="009714DE" w:rsidRPr="008F3AAC">
        <w:t xml:space="preserve">Lutz </w:t>
      </w:r>
      <w:sdt>
        <w:sdtPr>
          <w:id w:val="-1715808416"/>
          <w:citation/>
        </w:sdtPr>
        <w:sdtContent>
          <w:r w:rsidR="009714DE" w:rsidRPr="008F3AAC">
            <w:fldChar w:fldCharType="begin"/>
          </w:r>
          <w:r w:rsidR="009714DE" w:rsidRPr="008F3AAC">
            <w:instrText xml:space="preserve">CITATION Don94 \n  \t  \l 1033 </w:instrText>
          </w:r>
          <w:r w:rsidR="009714DE" w:rsidRPr="008F3AAC">
            <w:fldChar w:fldCharType="separate"/>
          </w:r>
          <w:r w:rsidR="001A7B12">
            <w:rPr>
              <w:noProof/>
            </w:rPr>
            <w:t>(1994)</w:t>
          </w:r>
          <w:r w:rsidR="009714DE" w:rsidRPr="008F3AAC">
            <w:fldChar w:fldCharType="end"/>
          </w:r>
        </w:sdtContent>
      </w:sdt>
      <w:r w:rsidR="00176738" w:rsidRPr="008F3AAC">
        <w:t xml:space="preserve"> </w:t>
      </w:r>
      <w:r w:rsidR="00AD5AD0" w:rsidRPr="008F3AAC">
        <w:t xml:space="preserve">and </w:t>
      </w:r>
      <w:proofErr w:type="spellStart"/>
      <w:r w:rsidR="009714DE" w:rsidRPr="008F3AAC">
        <w:t>Lijphart</w:t>
      </w:r>
      <w:proofErr w:type="spellEnd"/>
      <w:r w:rsidR="009714DE" w:rsidRPr="008F3AAC">
        <w:t xml:space="preserve"> </w:t>
      </w:r>
      <w:sdt>
        <w:sdtPr>
          <w:id w:val="298961222"/>
          <w:citation/>
        </w:sdtPr>
        <w:sdtContent>
          <w:r w:rsidR="009714DE" w:rsidRPr="008F3AAC">
            <w:fldChar w:fldCharType="begin"/>
          </w:r>
          <w:r w:rsidR="009714DE" w:rsidRPr="008F3AAC">
            <w:instrText xml:space="preserve">CITATION Lij12 \n  \t  \l 1033 </w:instrText>
          </w:r>
          <w:r w:rsidR="009714DE" w:rsidRPr="008F3AAC">
            <w:fldChar w:fldCharType="separate"/>
          </w:r>
          <w:r w:rsidR="001A7B12">
            <w:rPr>
              <w:noProof/>
            </w:rPr>
            <w:t>(2012)</w:t>
          </w:r>
          <w:r w:rsidR="009714DE" w:rsidRPr="008F3AAC">
            <w:fldChar w:fldCharType="end"/>
          </w:r>
        </w:sdtContent>
      </w:sdt>
      <w:r w:rsidR="009714DE" w:rsidRPr="008F3AAC">
        <w:t xml:space="preserve"> f</w:t>
      </w:r>
      <w:r w:rsidR="00343496" w:rsidRPr="008F3AAC">
        <w:t xml:space="preserve">ocus on the qualified majorities required in the amendment process </w:t>
      </w:r>
      <w:r w:rsidR="00027812" w:rsidRPr="008F3AAC">
        <w:t>(</w:t>
      </w:r>
      <w:r w:rsidR="00F838FE" w:rsidRPr="008F3AAC">
        <w:t>cited in</w:t>
      </w:r>
      <w:r w:rsidR="00325DAF">
        <w:t xml:space="preserve"> Lorenz</w:t>
      </w:r>
      <w:r w:rsidR="00F838FE" w:rsidRPr="008F3AAC">
        <w:t xml:space="preserve"> </w:t>
      </w:r>
      <w:sdt>
        <w:sdtPr>
          <w:id w:val="1577627333"/>
          <w:citation/>
        </w:sdtPr>
        <w:sdtContent>
          <w:r w:rsidR="009714DE" w:rsidRPr="008F3AAC">
            <w:fldChar w:fldCharType="begin"/>
          </w:r>
          <w:r w:rsidR="00325DAF">
            <w:instrText xml:space="preserve">CITATION Ast05 \p 341-342 \n  \t  \l 1033 </w:instrText>
          </w:r>
          <w:r w:rsidR="009714DE" w:rsidRPr="008F3AAC">
            <w:fldChar w:fldCharType="separate"/>
          </w:r>
          <w:r w:rsidR="001A7B12">
            <w:rPr>
              <w:noProof/>
            </w:rPr>
            <w:t>(2005, 341-342)</w:t>
          </w:r>
          <w:r w:rsidR="009714DE" w:rsidRPr="008F3AAC">
            <w:fldChar w:fldCharType="end"/>
          </w:r>
        </w:sdtContent>
      </w:sdt>
      <w:r w:rsidR="00027812" w:rsidRPr="008F3AAC">
        <w:t>)</w:t>
      </w:r>
      <w:r w:rsidR="009714DE" w:rsidRPr="008F3AAC">
        <w:t>,</w:t>
      </w:r>
      <w:r w:rsidR="00F838FE" w:rsidRPr="008F3AAC">
        <w:t xml:space="preserve"> whereas</w:t>
      </w:r>
      <w:r w:rsidR="00325DAF">
        <w:t xml:space="preserve"> </w:t>
      </w:r>
      <w:proofErr w:type="spellStart"/>
      <w:r w:rsidR="00325DAF">
        <w:t>Anckar</w:t>
      </w:r>
      <w:proofErr w:type="spellEnd"/>
      <w:r w:rsidR="00325DAF">
        <w:t xml:space="preserve"> and Karvonen</w:t>
      </w:r>
      <w:r w:rsidR="00027812" w:rsidRPr="008F3AAC">
        <w:t xml:space="preserve"> </w:t>
      </w:r>
      <w:sdt>
        <w:sdtPr>
          <w:id w:val="1537383537"/>
          <w:citation/>
        </w:sdtPr>
        <w:sdtContent>
          <w:r w:rsidR="009714DE" w:rsidRPr="008F3AAC">
            <w:fldChar w:fldCharType="begin"/>
          </w:r>
          <w:r w:rsidR="00325DAF">
            <w:instrText xml:space="preserve">CITATION Anc02 \n  \t  \l 1033 </w:instrText>
          </w:r>
          <w:r w:rsidR="009714DE" w:rsidRPr="008F3AAC">
            <w:fldChar w:fldCharType="separate"/>
          </w:r>
          <w:r w:rsidR="001A7B12">
            <w:rPr>
              <w:noProof/>
            </w:rPr>
            <w:t>(2002)</w:t>
          </w:r>
          <w:r w:rsidR="009714DE" w:rsidRPr="008F3AAC">
            <w:fldChar w:fldCharType="end"/>
          </w:r>
        </w:sdtContent>
      </w:sdt>
      <w:r w:rsidR="00176738" w:rsidRPr="008F3AAC">
        <w:t xml:space="preserve"> focus ma</w:t>
      </w:r>
      <w:r w:rsidR="0023536A" w:rsidRPr="008F3AAC">
        <w:t>i</w:t>
      </w:r>
      <w:r w:rsidR="00176738" w:rsidRPr="008F3AAC">
        <w:t>nly on the political actors involved</w:t>
      </w:r>
      <w:r w:rsidR="00777FE0" w:rsidRPr="008F3AAC">
        <w:t xml:space="preserve"> (</w:t>
      </w:r>
      <w:r w:rsidR="00F838FE" w:rsidRPr="008F3AAC">
        <w:t>cited in</w:t>
      </w:r>
      <w:r w:rsidR="00325DAF">
        <w:t xml:space="preserve"> Lorenz</w:t>
      </w:r>
      <w:r w:rsidR="00F838FE" w:rsidRPr="008F3AAC">
        <w:t xml:space="preserve"> </w:t>
      </w:r>
      <w:sdt>
        <w:sdtPr>
          <w:id w:val="41798094"/>
          <w:citation/>
        </w:sdtPr>
        <w:sdtContent>
          <w:r w:rsidR="009714DE" w:rsidRPr="008F3AAC">
            <w:fldChar w:fldCharType="begin"/>
          </w:r>
          <w:r w:rsidR="00325DAF">
            <w:instrText xml:space="preserve">CITATION Ast05 \p 344-345 \n  \t  \l 1033 </w:instrText>
          </w:r>
          <w:r w:rsidR="009714DE" w:rsidRPr="008F3AAC">
            <w:fldChar w:fldCharType="separate"/>
          </w:r>
          <w:r w:rsidR="001A7B12">
            <w:rPr>
              <w:noProof/>
            </w:rPr>
            <w:t>(2005, 344-345)</w:t>
          </w:r>
          <w:r w:rsidR="009714DE" w:rsidRPr="008F3AAC">
            <w:fldChar w:fldCharType="end"/>
          </w:r>
        </w:sdtContent>
      </w:sdt>
      <w:r w:rsidR="00777FE0" w:rsidRPr="008F3AAC">
        <w:t>)</w:t>
      </w:r>
      <w:r w:rsidR="008B7C4A" w:rsidRPr="008F3AAC">
        <w:t xml:space="preserve">. </w:t>
      </w:r>
      <w:r w:rsidR="00782691" w:rsidRPr="008F3AAC">
        <w:t>Lutz</w:t>
      </w:r>
      <w:r w:rsidR="00325DAF">
        <w:t xml:space="preserve"> </w:t>
      </w:r>
      <w:sdt>
        <w:sdtPr>
          <w:id w:val="-1775468546"/>
          <w:citation/>
        </w:sdtPr>
        <w:sdtContent>
          <w:r w:rsidR="00325DAF">
            <w:fldChar w:fldCharType="begin"/>
          </w:r>
          <w:r w:rsidR="00325DAF">
            <w:instrText xml:space="preserve">CITATION Don94 \n  \t  \l 1033 </w:instrText>
          </w:r>
          <w:r w:rsidR="00325DAF">
            <w:fldChar w:fldCharType="separate"/>
          </w:r>
          <w:r w:rsidR="001A7B12">
            <w:rPr>
              <w:noProof/>
            </w:rPr>
            <w:t>(1994)</w:t>
          </w:r>
          <w:r w:rsidR="00325DAF">
            <w:fldChar w:fldCharType="end"/>
          </w:r>
        </w:sdtContent>
      </w:sdt>
      <w:r w:rsidR="00782691" w:rsidRPr="008F3AAC">
        <w:t xml:space="preserve"> studied 82 constitutions </w:t>
      </w:r>
      <w:r w:rsidR="00AD5AD0" w:rsidRPr="008F3AAC">
        <w:t>(the</w:t>
      </w:r>
      <w:r w:rsidR="00F838FE" w:rsidRPr="008F3AAC">
        <w:t xml:space="preserve"> fifty</w:t>
      </w:r>
      <w:r w:rsidR="00AD5AD0" w:rsidRPr="008F3AAC">
        <w:t xml:space="preserve"> US </w:t>
      </w:r>
      <w:r w:rsidR="00702C58">
        <w:t>s</w:t>
      </w:r>
      <w:r w:rsidR="00AD5AD0" w:rsidRPr="008F3AAC">
        <w:t xml:space="preserve">tate constitutions </w:t>
      </w:r>
      <w:r w:rsidR="00F838FE" w:rsidRPr="008F3AAC">
        <w:t>as well as</w:t>
      </w:r>
      <w:r w:rsidR="00AD5AD0" w:rsidRPr="008F3AAC">
        <w:t xml:space="preserve"> 32 countries) but </w:t>
      </w:r>
      <w:r w:rsidR="00325DAF">
        <w:t xml:space="preserve">Lorenz </w:t>
      </w:r>
      <w:sdt>
        <w:sdtPr>
          <w:id w:val="1797175449"/>
          <w:citation/>
        </w:sdtPr>
        <w:sdtContent>
          <w:r w:rsidR="009714DE" w:rsidRPr="008F3AAC">
            <w:fldChar w:fldCharType="begin"/>
          </w:r>
          <w:r w:rsidR="00325DAF">
            <w:instrText xml:space="preserve">CITATION Ast05 \n  \t  \l 1033 </w:instrText>
          </w:r>
          <w:r w:rsidR="009714DE" w:rsidRPr="008F3AAC">
            <w:fldChar w:fldCharType="separate"/>
          </w:r>
          <w:r w:rsidR="001A7B12">
            <w:rPr>
              <w:noProof/>
            </w:rPr>
            <w:t>(2005)</w:t>
          </w:r>
          <w:r w:rsidR="009714DE" w:rsidRPr="008F3AAC">
            <w:fldChar w:fldCharType="end"/>
          </w:r>
        </w:sdtContent>
      </w:sdt>
      <w:r w:rsidR="009714DE" w:rsidRPr="008F3AAC">
        <w:t xml:space="preserve"> </w:t>
      </w:r>
      <w:r w:rsidR="00D74DC0" w:rsidRPr="008F3AAC">
        <w:t xml:space="preserve">was not able to apply Lutz’s index successfully to </w:t>
      </w:r>
      <w:r w:rsidR="00084BB4" w:rsidRPr="008F3AAC">
        <w:t>“</w:t>
      </w:r>
      <w:r w:rsidR="00D74DC0" w:rsidRPr="008F3AAC">
        <w:t>measure the rigidity</w:t>
      </w:r>
      <w:r w:rsidR="0006072C" w:rsidRPr="008F3AAC">
        <w:t xml:space="preserve"> in countries </w:t>
      </w:r>
      <w:r w:rsidR="00250B6B" w:rsidRPr="008F3AAC">
        <w:t xml:space="preserve">which are </w:t>
      </w:r>
      <w:r w:rsidR="0006072C" w:rsidRPr="008F3AAC">
        <w:t>not mentioned by him</w:t>
      </w:r>
      <w:r w:rsidR="00F838FE" w:rsidRPr="008F3AAC">
        <w:t>…”</w:t>
      </w:r>
      <w:sdt>
        <w:sdtPr>
          <w:id w:val="-923881144"/>
          <w:citation/>
        </w:sdtPr>
        <w:sdtContent>
          <w:r w:rsidR="009714DE" w:rsidRPr="008F3AAC">
            <w:fldChar w:fldCharType="begin"/>
          </w:r>
          <w:r w:rsidR="009714DE" w:rsidRPr="008F3AAC">
            <w:instrText xml:space="preserve">CITATION Ast05 \p 342 \l 1033 </w:instrText>
          </w:r>
          <w:r w:rsidR="009714DE" w:rsidRPr="008F3AAC">
            <w:fldChar w:fldCharType="separate"/>
          </w:r>
          <w:r w:rsidR="001A7B12">
            <w:rPr>
              <w:noProof/>
            </w:rPr>
            <w:t xml:space="preserve"> (Lorenz 2005, 342)</w:t>
          </w:r>
          <w:r w:rsidR="009714DE" w:rsidRPr="008F3AAC">
            <w:fldChar w:fldCharType="end"/>
          </w:r>
        </w:sdtContent>
      </w:sdt>
      <w:r w:rsidR="00250B6B" w:rsidRPr="008F3AAC">
        <w:t>.</w:t>
      </w:r>
      <w:r w:rsidR="00325DAF">
        <w:t xml:space="preserve"> </w:t>
      </w:r>
      <w:proofErr w:type="spellStart"/>
      <w:r w:rsidR="00325DAF">
        <w:t>Lijphart</w:t>
      </w:r>
      <w:proofErr w:type="spellEnd"/>
      <w:r w:rsidR="00D74DC0" w:rsidRPr="008F3AAC">
        <w:t xml:space="preserve"> </w:t>
      </w:r>
      <w:r w:rsidR="00AD5AD0" w:rsidRPr="008F3AAC">
        <w:t>creates a fourfold typology depending mainly on the majority threshold required for approval and</w:t>
      </w:r>
      <w:r w:rsidR="0081341F" w:rsidRPr="008F3AAC">
        <w:t xml:space="preserve"> finds that this classification correlates with the strength of judicial review</w:t>
      </w:r>
      <w:r w:rsidR="008B2636" w:rsidRPr="008F3AAC">
        <w:t>,</w:t>
      </w:r>
      <w:r w:rsidR="0081341F" w:rsidRPr="008F3AAC">
        <w:t xml:space="preserve"> which he assesses independently and also classifies in a fourfold group</w:t>
      </w:r>
      <w:r w:rsidR="00651BB6" w:rsidRPr="008F3AAC">
        <w:t xml:space="preserve"> </w:t>
      </w:r>
      <w:sdt>
        <w:sdtPr>
          <w:id w:val="315927868"/>
          <w:citation/>
        </w:sdtPr>
        <w:sdtContent>
          <w:r w:rsidR="009714DE" w:rsidRPr="008F3AAC">
            <w:fldChar w:fldCharType="begin"/>
          </w:r>
          <w:r w:rsidR="009714DE" w:rsidRPr="008F3AAC">
            <w:instrText xml:space="preserve">CITATION Lij12 \p 214-215 \l 1033 </w:instrText>
          </w:r>
          <w:r w:rsidR="009714DE" w:rsidRPr="008F3AAC">
            <w:fldChar w:fldCharType="separate"/>
          </w:r>
          <w:r w:rsidR="001A7B12">
            <w:rPr>
              <w:noProof/>
            </w:rPr>
            <w:t>(Lijphart 2012, 214-215)</w:t>
          </w:r>
          <w:r w:rsidR="009714DE" w:rsidRPr="008F3AAC">
            <w:fldChar w:fldCharType="end"/>
          </w:r>
        </w:sdtContent>
      </w:sdt>
      <w:r w:rsidR="0081341F" w:rsidRPr="008F3AAC">
        <w:t xml:space="preserve">. </w:t>
      </w:r>
      <w:proofErr w:type="spellStart"/>
      <w:r w:rsidR="00325DAF">
        <w:t>Schneier</w:t>
      </w:r>
      <w:proofErr w:type="spellEnd"/>
      <w:r w:rsidR="009714DE" w:rsidRPr="008F3AAC">
        <w:t xml:space="preserve"> </w:t>
      </w:r>
      <w:sdt>
        <w:sdtPr>
          <w:id w:val="-295368682"/>
          <w:citation/>
        </w:sdtPr>
        <w:sdtContent>
          <w:r w:rsidR="009714DE" w:rsidRPr="008F3AAC">
            <w:fldChar w:fldCharType="begin"/>
          </w:r>
          <w:r w:rsidR="00325DAF">
            <w:instrText xml:space="preserve">CITATION Sch06 \n  \t  \l 1033 </w:instrText>
          </w:r>
          <w:r w:rsidR="009714DE" w:rsidRPr="008F3AAC">
            <w:fldChar w:fldCharType="separate"/>
          </w:r>
          <w:r w:rsidR="001A7B12">
            <w:rPr>
              <w:noProof/>
            </w:rPr>
            <w:t>(2006)</w:t>
          </w:r>
          <w:r w:rsidR="009714DE" w:rsidRPr="008F3AAC">
            <w:fldChar w:fldCharType="end"/>
          </w:r>
        </w:sdtContent>
      </w:sdt>
      <w:r w:rsidR="009714DE" w:rsidRPr="008F3AAC">
        <w:t xml:space="preserve"> </w:t>
      </w:r>
      <w:r w:rsidR="00300DB4" w:rsidRPr="008F3AAC">
        <w:t>uses a similar method</w:t>
      </w:r>
      <w:r w:rsidR="00FE5B42" w:rsidRPr="008F3AAC">
        <w:t xml:space="preserve"> and classifies 101 constitutions in five categories and nineteen subcategories. </w:t>
      </w:r>
    </w:p>
    <w:p w:rsidR="00BA1167" w:rsidRDefault="008B2636" w:rsidP="007F594B">
      <w:pPr>
        <w:spacing w:line="480" w:lineRule="auto"/>
        <w:ind w:firstLine="720"/>
      </w:pPr>
      <w:r w:rsidRPr="008F3AAC">
        <w:t xml:space="preserve">Other </w:t>
      </w:r>
      <w:r w:rsidR="00B57289" w:rsidRPr="008F3AAC">
        <w:t>authors</w:t>
      </w:r>
      <w:r w:rsidR="00B336C5" w:rsidRPr="008F3AAC">
        <w:t xml:space="preserve"> (</w:t>
      </w:r>
      <w:r w:rsidR="008B1D4C" w:rsidRPr="008F3AAC">
        <w:t>e.g.</w:t>
      </w:r>
      <w:r w:rsidR="00325DAF">
        <w:t xml:space="preserve"> </w:t>
      </w:r>
      <w:proofErr w:type="spellStart"/>
      <w:r w:rsidR="00325DAF">
        <w:t>Elster</w:t>
      </w:r>
      <w:proofErr w:type="spellEnd"/>
      <w:r w:rsidR="008B1D4C" w:rsidRPr="008F3AAC">
        <w:t xml:space="preserve"> </w:t>
      </w:r>
      <w:sdt>
        <w:sdtPr>
          <w:id w:val="-170418743"/>
          <w:citation/>
        </w:sdtPr>
        <w:sdtContent>
          <w:r w:rsidR="00030F97" w:rsidRPr="008F3AAC">
            <w:fldChar w:fldCharType="begin"/>
          </w:r>
          <w:r w:rsidR="00325DAF">
            <w:instrText xml:space="preserve">CITATION Jon00 \n  \t  \l 1033 </w:instrText>
          </w:r>
          <w:r w:rsidR="00030F97" w:rsidRPr="008F3AAC">
            <w:fldChar w:fldCharType="separate"/>
          </w:r>
          <w:r w:rsidR="001A7B12">
            <w:rPr>
              <w:noProof/>
            </w:rPr>
            <w:t>(2000)</w:t>
          </w:r>
          <w:r w:rsidR="00030F97" w:rsidRPr="008F3AAC">
            <w:fldChar w:fldCharType="end"/>
          </w:r>
        </w:sdtContent>
      </w:sdt>
      <w:r w:rsidR="008B1D4C" w:rsidRPr="008F3AAC">
        <w:t xml:space="preserve"> and</w:t>
      </w:r>
      <w:r w:rsidR="00325DAF">
        <w:t xml:space="preserve"> Lane</w:t>
      </w:r>
      <w:r w:rsidR="00B336C5" w:rsidRPr="008F3AAC">
        <w:t xml:space="preserve"> </w:t>
      </w:r>
      <w:sdt>
        <w:sdtPr>
          <w:id w:val="119121369"/>
          <w:citation/>
        </w:sdtPr>
        <w:sdtContent>
          <w:r w:rsidR="00030F97" w:rsidRPr="008F3AAC">
            <w:fldChar w:fldCharType="begin"/>
          </w:r>
          <w:r w:rsidR="00325DAF">
            <w:instrText xml:space="preserve">CITATION Jan11 \n  \t  \l 1033 </w:instrText>
          </w:r>
          <w:r w:rsidR="00030F97" w:rsidRPr="008F3AAC">
            <w:fldChar w:fldCharType="separate"/>
          </w:r>
          <w:r w:rsidR="001A7B12">
            <w:rPr>
              <w:noProof/>
            </w:rPr>
            <w:t>(2011)</w:t>
          </w:r>
          <w:r w:rsidR="00030F97" w:rsidRPr="008F3AAC">
            <w:fldChar w:fldCharType="end"/>
          </w:r>
        </w:sdtContent>
      </w:sdt>
      <w:r w:rsidR="008B1D4C" w:rsidRPr="008F3AAC">
        <w:t>)</w:t>
      </w:r>
      <w:r w:rsidR="00B336C5" w:rsidRPr="008F3AAC">
        <w:t xml:space="preserve"> </w:t>
      </w:r>
      <w:r w:rsidR="008B1D4C" w:rsidRPr="008F3AAC">
        <w:t xml:space="preserve">also </w:t>
      </w:r>
      <w:r w:rsidR="00B336C5" w:rsidRPr="008F3AAC">
        <w:t>use non</w:t>
      </w:r>
      <w:r w:rsidR="005A74A6" w:rsidRPr="008F3AAC">
        <w:t>-</w:t>
      </w:r>
      <w:r w:rsidR="00B336C5" w:rsidRPr="008F3AAC">
        <w:t xml:space="preserve">voting criteria </w:t>
      </w:r>
      <w:r w:rsidR="005A74A6" w:rsidRPr="008F3AAC">
        <w:t>such as</w:t>
      </w:r>
      <w:r w:rsidR="00B336C5" w:rsidRPr="008F3AAC">
        <w:t xml:space="preserve"> time delays</w:t>
      </w:r>
      <w:r w:rsidR="003774C3" w:rsidRPr="008F3AAC">
        <w:t>.</w:t>
      </w:r>
      <w:r w:rsidR="00BA1167">
        <w:t xml:space="preserve"> La Porta, et al.</w:t>
      </w:r>
      <w:r w:rsidR="003774C3" w:rsidRPr="008F3AAC">
        <w:t xml:space="preserve"> </w:t>
      </w:r>
      <w:r w:rsidR="005972DC" w:rsidRPr="008F3AAC">
        <w:t>examin</w:t>
      </w:r>
      <w:r w:rsidR="007A2F44" w:rsidRPr="008F3AAC">
        <w:t>e</w:t>
      </w:r>
      <w:r w:rsidR="005972DC" w:rsidRPr="008F3AAC">
        <w:t xml:space="preserve"> a </w:t>
      </w:r>
      <w:r w:rsidR="00064E45" w:rsidRPr="008F3AAC">
        <w:t>group</w:t>
      </w:r>
      <w:r w:rsidR="005972DC" w:rsidRPr="008F3AAC">
        <w:t xml:space="preserve"> of countries whose constitutions have </w:t>
      </w:r>
      <w:r w:rsidR="00064E45" w:rsidRPr="008F3AAC">
        <w:t>remained</w:t>
      </w:r>
      <w:r w:rsidR="005972DC" w:rsidRPr="008F3AAC">
        <w:t xml:space="preserve"> </w:t>
      </w:r>
      <w:r w:rsidR="00064E45" w:rsidRPr="008F3AAC">
        <w:t>un</w:t>
      </w:r>
      <w:r w:rsidR="005972DC" w:rsidRPr="008F3AAC">
        <w:t>changed since 1980</w:t>
      </w:r>
      <w:sdt>
        <w:sdtPr>
          <w:id w:val="-1266068479"/>
          <w:citation/>
        </w:sdtPr>
        <w:sdtContent>
          <w:r w:rsidR="00030F97" w:rsidRPr="008F3AAC">
            <w:fldChar w:fldCharType="begin"/>
          </w:r>
          <w:r w:rsidR="00030F97" w:rsidRPr="008F3AAC">
            <w:instrText xml:space="preserve">CITATION LaP04 \p 448 \l 1033 </w:instrText>
          </w:r>
          <w:r w:rsidR="00030F97" w:rsidRPr="008F3AAC">
            <w:fldChar w:fldCharType="separate"/>
          </w:r>
          <w:r w:rsidR="001A7B12">
            <w:rPr>
              <w:noProof/>
            </w:rPr>
            <w:t xml:space="preserve"> (La Porta, et al. 2004, 448)</w:t>
          </w:r>
          <w:r w:rsidR="00030F97" w:rsidRPr="008F3AAC">
            <w:fldChar w:fldCharType="end"/>
          </w:r>
        </w:sdtContent>
      </w:sdt>
      <w:r w:rsidR="005972DC" w:rsidRPr="008F3AAC">
        <w:t xml:space="preserve">. </w:t>
      </w:r>
      <w:r w:rsidR="007A2F44" w:rsidRPr="008F3AAC">
        <w:t>They measure constitutional rigidity on a scale from 1 to 4</w:t>
      </w:r>
      <w:r w:rsidR="00614E15" w:rsidRPr="008F3AAC">
        <w:t>, which is broken down in La Porta et al.’s Table 1:</w:t>
      </w:r>
      <w:r w:rsidR="007A2F44" w:rsidRPr="008F3AAC">
        <w:t xml:space="preserve"> </w:t>
      </w:r>
    </w:p>
    <w:p w:rsidR="007A2F44" w:rsidRPr="008F3AAC" w:rsidRDefault="00E50319" w:rsidP="007F594B">
      <w:pPr>
        <w:spacing w:line="480" w:lineRule="auto"/>
        <w:ind w:left="720" w:right="720"/>
      </w:pPr>
      <w:r>
        <w:t>“</w:t>
      </w:r>
      <w:r w:rsidR="007A2F44" w:rsidRPr="008F3AAC">
        <w:t>One point each is given if the approval of the majority of the legislature, the chief of the state</w:t>
      </w:r>
      <w:r w:rsidR="003A1759" w:rsidRPr="008F3AAC">
        <w:t>,</w:t>
      </w:r>
      <w:r w:rsidR="007A2F44" w:rsidRPr="008F3AAC">
        <w:t xml:space="preserve"> and a referendum is necessary in order to change the constitution. An additional point is given for each of the following: if a supermajority in the legislature (more than 66</w:t>
      </w:r>
      <w:r w:rsidR="003A1759" w:rsidRPr="008F3AAC">
        <w:t xml:space="preserve"> percent</w:t>
      </w:r>
      <w:r w:rsidR="007A2F44" w:rsidRPr="008F3AAC">
        <w:t xml:space="preserve"> of votes</w:t>
      </w:r>
      <w:r w:rsidR="003A1759" w:rsidRPr="008F3AAC">
        <w:t>)</w:t>
      </w:r>
      <w:r w:rsidR="007A2F44" w:rsidRPr="008F3AAC">
        <w:t xml:space="preserve"> is needed, if both houses of the legislature have to approve, </w:t>
      </w:r>
      <w:r w:rsidR="00C10F11" w:rsidRPr="008F3AAC">
        <w:t>i</w:t>
      </w:r>
      <w:r w:rsidR="007A2F44" w:rsidRPr="008F3AAC">
        <w:t>f the legislature has to approve the amendment in two consecutive legislature terms</w:t>
      </w:r>
      <w:r w:rsidR="00C10F11" w:rsidRPr="008F3AAC">
        <w:t>,</w:t>
      </w:r>
      <w:r w:rsidR="007A2F44" w:rsidRPr="008F3AAC">
        <w:t xml:space="preserve"> or if the approval of a majority of</w:t>
      </w:r>
      <w:r w:rsidR="00614E15" w:rsidRPr="008F3AAC">
        <w:t xml:space="preserve"> the</w:t>
      </w:r>
      <w:r w:rsidR="0073406A" w:rsidRPr="008F3AAC">
        <w:t xml:space="preserve"> state legislature</w:t>
      </w:r>
      <w:r w:rsidR="00D83A48" w:rsidRPr="008F3AAC">
        <w:t>s</w:t>
      </w:r>
      <w:r w:rsidR="0073406A" w:rsidRPr="008F3AAC">
        <w:t xml:space="preserve"> is required</w:t>
      </w:r>
      <w:r>
        <w:t>”</w:t>
      </w:r>
      <w:r w:rsidR="00702C58">
        <w:t>.</w:t>
      </w:r>
      <w:r w:rsidR="00D10DD6" w:rsidRPr="008F3AAC">
        <w:t xml:space="preserve"> </w:t>
      </w:r>
      <w:sdt>
        <w:sdtPr>
          <w:id w:val="-2063550959"/>
          <w:citation/>
        </w:sdtPr>
        <w:sdtContent>
          <w:r w:rsidR="00030F97" w:rsidRPr="008F3AAC">
            <w:fldChar w:fldCharType="begin"/>
          </w:r>
          <w:r w:rsidR="00030F97" w:rsidRPr="008F3AAC">
            <w:instrText xml:space="preserve">CITATION LaP04 \p 451 \l 1033 </w:instrText>
          </w:r>
          <w:r w:rsidR="00030F97" w:rsidRPr="008F3AAC">
            <w:fldChar w:fldCharType="separate"/>
          </w:r>
          <w:r w:rsidR="001A7B12">
            <w:rPr>
              <w:noProof/>
            </w:rPr>
            <w:t>(La Porta, et al. 2004, 451)</w:t>
          </w:r>
          <w:r w:rsidR="00030F97" w:rsidRPr="008F3AAC">
            <w:fldChar w:fldCharType="end"/>
          </w:r>
        </w:sdtContent>
      </w:sdt>
      <w:r w:rsidR="00D10DD6" w:rsidRPr="008F3AAC">
        <w:t>.</w:t>
      </w:r>
    </w:p>
    <w:p w:rsidR="008B1D4C" w:rsidRPr="008F3AAC" w:rsidRDefault="00BA1167" w:rsidP="007F594B">
      <w:pPr>
        <w:spacing w:line="480" w:lineRule="auto"/>
        <w:ind w:firstLine="720"/>
        <w:rPr>
          <w:color w:val="4472C4"/>
        </w:rPr>
      </w:pPr>
      <w:r>
        <w:t xml:space="preserve">Rasch and </w:t>
      </w:r>
      <w:proofErr w:type="spellStart"/>
      <w:r>
        <w:t>Congleton</w:t>
      </w:r>
      <w:proofErr w:type="spellEnd"/>
      <w:r>
        <w:t xml:space="preserve"> </w:t>
      </w:r>
      <w:sdt>
        <w:sdtPr>
          <w:id w:val="1725480546"/>
          <w:citation/>
        </w:sdtPr>
        <w:sdtContent>
          <w:r w:rsidR="00030F97" w:rsidRPr="008F3AAC">
            <w:fldChar w:fldCharType="begin"/>
          </w:r>
          <w:r>
            <w:instrText xml:space="preserve">CITATION Ras06 \n  \t  \l 1033 </w:instrText>
          </w:r>
          <w:r w:rsidR="00030F97" w:rsidRPr="008F3AAC">
            <w:fldChar w:fldCharType="separate"/>
          </w:r>
          <w:r w:rsidR="001A7B12">
            <w:rPr>
              <w:noProof/>
            </w:rPr>
            <w:t>(2006)</w:t>
          </w:r>
          <w:r w:rsidR="00030F97" w:rsidRPr="008F3AAC">
            <w:fldChar w:fldCharType="end"/>
          </w:r>
        </w:sdtContent>
      </w:sdt>
      <w:r w:rsidR="00614E15" w:rsidRPr="008F3AAC">
        <w:t xml:space="preserve"> </w:t>
      </w:r>
      <w:r w:rsidR="005E6DD0" w:rsidRPr="008F3AAC">
        <w:t>combine</w:t>
      </w:r>
      <w:r w:rsidR="00AA3E84" w:rsidRPr="008F3AAC">
        <w:t xml:space="preserve"> data on amendment rates from</w:t>
      </w:r>
      <w:r>
        <w:t xml:space="preserve"> Lutz</w:t>
      </w:r>
      <w:r w:rsidR="00AA3E84" w:rsidRPr="008F3AAC">
        <w:t xml:space="preserve"> </w:t>
      </w:r>
      <w:sdt>
        <w:sdtPr>
          <w:id w:val="107943456"/>
          <w:citation/>
        </w:sdtPr>
        <w:sdtContent>
          <w:r w:rsidR="00030F97" w:rsidRPr="008F3AAC">
            <w:fldChar w:fldCharType="begin"/>
          </w:r>
          <w:r>
            <w:instrText xml:space="preserve">CITATION Don94 \n  \t  \l 1033 </w:instrText>
          </w:r>
          <w:r w:rsidR="00030F97" w:rsidRPr="008F3AAC">
            <w:fldChar w:fldCharType="separate"/>
          </w:r>
          <w:r w:rsidR="001A7B12">
            <w:rPr>
              <w:noProof/>
            </w:rPr>
            <w:t>(1994)</w:t>
          </w:r>
          <w:r w:rsidR="00030F97" w:rsidRPr="008F3AAC">
            <w:fldChar w:fldCharType="end"/>
          </w:r>
        </w:sdtContent>
      </w:sdt>
      <w:r w:rsidR="00030F97" w:rsidRPr="008F3AAC">
        <w:t xml:space="preserve"> </w:t>
      </w:r>
      <w:r w:rsidR="00AA3E84" w:rsidRPr="008F3AAC">
        <w:t xml:space="preserve">with the institutional information they have on formal amendment rules in </w:t>
      </w:r>
      <w:r w:rsidR="008B1D4C" w:rsidRPr="008F3AAC">
        <w:t xml:space="preserve">various </w:t>
      </w:r>
      <w:r w:rsidR="005E6DD0" w:rsidRPr="008F3AAC">
        <w:t>countries</w:t>
      </w:r>
      <w:r w:rsidR="00AA3E84" w:rsidRPr="008F3AAC">
        <w:t xml:space="preserve">. They then </w:t>
      </w:r>
      <w:r w:rsidR="005E6DD0" w:rsidRPr="008F3AAC">
        <w:t>“</w:t>
      </w:r>
      <w:r w:rsidR="00AA3E84" w:rsidRPr="008F3AAC">
        <w:t>create ind</w:t>
      </w:r>
      <w:r w:rsidR="00282A0A" w:rsidRPr="008F3AAC">
        <w:t>ex</w:t>
      </w:r>
      <w:r w:rsidR="00AA3E84" w:rsidRPr="008F3AAC">
        <w:t>es of consensus</w:t>
      </w:r>
      <w:r w:rsidR="005E6DD0" w:rsidRPr="008F3AAC">
        <w:t xml:space="preserve"> </w:t>
      </w:r>
      <w:r w:rsidR="00AA3E84" w:rsidRPr="008F3AAC">
        <w:t xml:space="preserve">and of the number of central government veto players or points of agreement required to secure </w:t>
      </w:r>
      <w:r w:rsidR="003C1F92" w:rsidRPr="008F3AAC">
        <w:t xml:space="preserve">a </w:t>
      </w:r>
      <w:r w:rsidR="00AA3E84" w:rsidRPr="008F3AAC">
        <w:t>c</w:t>
      </w:r>
      <w:r w:rsidR="003C1F92" w:rsidRPr="008F3AAC">
        <w:t>onstitutional amendment”</w:t>
      </w:r>
      <w:r w:rsidR="00D10DD6" w:rsidRPr="008F3AAC">
        <w:t xml:space="preserve"> </w:t>
      </w:r>
      <w:sdt>
        <w:sdtPr>
          <w:id w:val="1105546371"/>
          <w:citation/>
        </w:sdtPr>
        <w:sdtContent>
          <w:r w:rsidR="00030F97" w:rsidRPr="008F3AAC">
            <w:fldChar w:fldCharType="begin"/>
          </w:r>
          <w:r w:rsidR="00030F97" w:rsidRPr="008F3AAC">
            <w:instrText xml:space="preserve">CITATION Ras06 \p 546 \l 1033 </w:instrText>
          </w:r>
          <w:r w:rsidR="00030F97" w:rsidRPr="008F3AAC">
            <w:fldChar w:fldCharType="separate"/>
          </w:r>
          <w:r w:rsidR="001A7B12">
            <w:rPr>
              <w:noProof/>
            </w:rPr>
            <w:t>(Rasch and Congleton 2006, 546)</w:t>
          </w:r>
          <w:r w:rsidR="00030F97" w:rsidRPr="008F3AAC">
            <w:fldChar w:fldCharType="end"/>
          </w:r>
        </w:sdtContent>
      </w:sdt>
      <w:r w:rsidR="00D10DD6" w:rsidRPr="008F3AAC">
        <w:t>.</w:t>
      </w:r>
      <w:r w:rsidR="00AA3E84" w:rsidRPr="008F3AAC">
        <w:t xml:space="preserve"> </w:t>
      </w:r>
      <w:r w:rsidR="00A959B5" w:rsidRPr="008F3AAC">
        <w:t>T</w:t>
      </w:r>
      <w:r w:rsidR="00736F12" w:rsidRPr="008F3AAC">
        <w:t>hey find that</w:t>
      </w:r>
      <w:r w:rsidR="00C31431" w:rsidRPr="008F3AAC">
        <w:t xml:space="preserve"> </w:t>
      </w:r>
      <w:r w:rsidR="008D0F2D" w:rsidRPr="008F3AAC">
        <w:t xml:space="preserve">the </w:t>
      </w:r>
      <w:r w:rsidR="00C31431" w:rsidRPr="008F3AAC">
        <w:t>“frequency of lawful constitutional changes</w:t>
      </w:r>
      <w:r w:rsidR="00736F12" w:rsidRPr="008F3AAC">
        <w:t>, unfortunately,</w:t>
      </w:r>
      <w:r w:rsidR="00C31431" w:rsidRPr="008F3AAC">
        <w:t xml:space="preserve"> cannot be understood</w:t>
      </w:r>
      <w:r w:rsidR="007D541D" w:rsidRPr="008F3AAC">
        <w:t xml:space="preserve"> by focusin</w:t>
      </w:r>
      <w:r w:rsidR="008D0F2D" w:rsidRPr="008F3AAC">
        <w:t>g on the number of veto players</w:t>
      </w:r>
      <w:r w:rsidR="007D541D" w:rsidRPr="008F3AAC">
        <w:t xml:space="preserve"> and degree o</w:t>
      </w:r>
      <w:r w:rsidR="00736F12" w:rsidRPr="008F3AAC">
        <w:t>f required consensus alone</w:t>
      </w:r>
      <w:r w:rsidR="00D83A48" w:rsidRPr="008F3AAC">
        <w:t>”</w:t>
      </w:r>
      <w:r w:rsidR="003C1F92" w:rsidRPr="008F3AAC">
        <w:t xml:space="preserve"> </w:t>
      </w:r>
      <w:sdt>
        <w:sdtPr>
          <w:id w:val="-1144425583"/>
          <w:citation/>
        </w:sdtPr>
        <w:sdtContent>
          <w:r w:rsidR="00030F97" w:rsidRPr="008F3AAC">
            <w:fldChar w:fldCharType="begin"/>
          </w:r>
          <w:r w:rsidR="00030F97" w:rsidRPr="008F3AAC">
            <w:instrText xml:space="preserve">CITATION Ras06 \p 548 \l 1033 </w:instrText>
          </w:r>
          <w:r w:rsidR="00030F97" w:rsidRPr="008F3AAC">
            <w:fldChar w:fldCharType="separate"/>
          </w:r>
          <w:r w:rsidR="001A7B12">
            <w:rPr>
              <w:noProof/>
            </w:rPr>
            <w:t>(Rasch and Congleton 2006, 548)</w:t>
          </w:r>
          <w:r w:rsidR="00030F97" w:rsidRPr="008F3AAC">
            <w:fldChar w:fldCharType="end"/>
          </w:r>
        </w:sdtContent>
      </w:sdt>
      <w:r w:rsidR="00736C03" w:rsidRPr="008F3AAC">
        <w:t>.</w:t>
      </w:r>
      <w:r w:rsidR="00030F97" w:rsidRPr="008F3AAC">
        <w:t xml:space="preserve"> </w:t>
      </w:r>
      <w:r w:rsidR="007D541D" w:rsidRPr="008F3AAC">
        <w:t xml:space="preserve">Rasch and </w:t>
      </w:r>
      <w:proofErr w:type="spellStart"/>
      <w:r w:rsidR="007D541D" w:rsidRPr="008F3AAC">
        <w:t>Congleton</w:t>
      </w:r>
      <w:proofErr w:type="spellEnd"/>
      <w:r w:rsidR="007D541D" w:rsidRPr="008F3AAC">
        <w:t xml:space="preserve"> </w:t>
      </w:r>
      <w:r w:rsidR="008B1D4C" w:rsidRPr="008F3AAC">
        <w:t xml:space="preserve">also </w:t>
      </w:r>
      <w:r w:rsidR="0073406A" w:rsidRPr="008F3AAC">
        <w:t xml:space="preserve">argue </w:t>
      </w:r>
      <w:r w:rsidR="007D541D" w:rsidRPr="008F3AAC">
        <w:t xml:space="preserve">that </w:t>
      </w:r>
      <w:r w:rsidR="00736F12" w:rsidRPr="008F3AAC">
        <w:t>“</w:t>
      </w:r>
      <w:r w:rsidR="007D541D" w:rsidRPr="008F3AAC">
        <w:t>the political demand for constitution</w:t>
      </w:r>
      <w:r w:rsidR="00736F12" w:rsidRPr="008F3AAC">
        <w:t xml:space="preserve">al reform </w:t>
      </w:r>
      <w:r w:rsidR="006B2A63" w:rsidRPr="008F3AAC">
        <w:t>reflects</w:t>
      </w:r>
      <w:r w:rsidR="007D541D" w:rsidRPr="008F3AAC">
        <w:t xml:space="preserve"> economic, political, and cultural circumstances, as well as the magnitude of unresolved </w:t>
      </w:r>
      <w:r w:rsidR="006B2A63" w:rsidRPr="008F3AAC">
        <w:t>problems</w:t>
      </w:r>
      <w:r w:rsidR="007D541D" w:rsidRPr="008F3AAC">
        <w:t xml:space="preserve"> at any gi</w:t>
      </w:r>
      <w:r w:rsidR="006B2A63" w:rsidRPr="008F3AAC">
        <w:t>v</w:t>
      </w:r>
      <w:r w:rsidR="00736F12" w:rsidRPr="008F3AAC">
        <w:t>en point in time”</w:t>
      </w:r>
      <w:r w:rsidR="00904038" w:rsidRPr="008F3AAC">
        <w:t xml:space="preserve"> </w:t>
      </w:r>
      <w:sdt>
        <w:sdtPr>
          <w:id w:val="1572087931"/>
          <w:citation/>
        </w:sdtPr>
        <w:sdtContent>
          <w:r w:rsidR="00030F97" w:rsidRPr="008F3AAC">
            <w:fldChar w:fldCharType="begin"/>
          </w:r>
          <w:r w:rsidR="00030F97" w:rsidRPr="008F3AAC">
            <w:instrText xml:space="preserve">CITATION Ras06 \p 548 \l 1033 </w:instrText>
          </w:r>
          <w:r w:rsidR="00030F97" w:rsidRPr="008F3AAC">
            <w:fldChar w:fldCharType="separate"/>
          </w:r>
          <w:r w:rsidR="001A7B12">
            <w:rPr>
              <w:noProof/>
            </w:rPr>
            <w:t>(Rasch and Congleton 2006, 548)</w:t>
          </w:r>
          <w:r w:rsidR="00030F97" w:rsidRPr="008F3AAC">
            <w:fldChar w:fldCharType="end"/>
          </w:r>
        </w:sdtContent>
      </w:sdt>
      <w:r w:rsidR="00D10DD6" w:rsidRPr="008F3AAC">
        <w:t>.</w:t>
      </w:r>
      <w:r>
        <w:t xml:space="preserve"> Lorenz </w:t>
      </w:r>
      <w:r w:rsidR="00343496" w:rsidRPr="008F3AAC">
        <w:t>focuse</w:t>
      </w:r>
      <w:r w:rsidR="00A04B9E" w:rsidRPr="008F3AAC">
        <w:t>s</w:t>
      </w:r>
      <w:r w:rsidR="00343496" w:rsidRPr="008F3AAC">
        <w:t xml:space="preserve"> </w:t>
      </w:r>
      <w:r w:rsidR="00A04B9E" w:rsidRPr="008F3AAC">
        <w:t>on</w:t>
      </w:r>
      <w:r w:rsidR="00343496" w:rsidRPr="008F3AAC">
        <w:t xml:space="preserve"> a mix of institutional and contextual variables and combine</w:t>
      </w:r>
      <w:r w:rsidR="0048057A" w:rsidRPr="008F3AAC">
        <w:t>s</w:t>
      </w:r>
      <w:r w:rsidR="00343496" w:rsidRPr="008F3AAC">
        <w:t xml:space="preserve"> elements of Lutz’s, </w:t>
      </w:r>
      <w:proofErr w:type="spellStart"/>
      <w:r w:rsidR="00343496" w:rsidRPr="008F3AAC">
        <w:t>Lijphart</w:t>
      </w:r>
      <w:r w:rsidR="00282A0A" w:rsidRPr="008F3AAC">
        <w:t>’s</w:t>
      </w:r>
      <w:proofErr w:type="spellEnd"/>
      <w:r w:rsidR="00343496" w:rsidRPr="008F3AAC">
        <w:t xml:space="preserve">, and </w:t>
      </w:r>
      <w:proofErr w:type="spellStart"/>
      <w:r w:rsidR="00343496" w:rsidRPr="008F3AAC">
        <w:t>Anckar</w:t>
      </w:r>
      <w:proofErr w:type="spellEnd"/>
      <w:r w:rsidR="00343496" w:rsidRPr="008F3AAC">
        <w:t xml:space="preserve"> and Karvo</w:t>
      </w:r>
      <w:r w:rsidR="00736F12" w:rsidRPr="008F3AAC">
        <w:t>nen’s work to identify “the type</w:t>
      </w:r>
      <w:r w:rsidR="00343496" w:rsidRPr="008F3AAC">
        <w:t xml:space="preserve"> of majority rule with the number of voting arenas or actors</w:t>
      </w:r>
      <w:r w:rsidR="00736F12" w:rsidRPr="008F3AAC">
        <w:t>”</w:t>
      </w:r>
      <w:r w:rsidR="0048057A" w:rsidRPr="008F3AAC">
        <w:t xml:space="preserve"> </w:t>
      </w:r>
      <w:sdt>
        <w:sdtPr>
          <w:id w:val="-516164686"/>
          <w:citation/>
        </w:sdtPr>
        <w:sdtContent>
          <w:r w:rsidR="00030F97" w:rsidRPr="008F3AAC">
            <w:fldChar w:fldCharType="begin"/>
          </w:r>
          <w:r w:rsidR="00030F97" w:rsidRPr="008F3AAC">
            <w:instrText xml:space="preserve">CITATION Ast05 \p 346 \l 1033 </w:instrText>
          </w:r>
          <w:r w:rsidR="00030F97" w:rsidRPr="008F3AAC">
            <w:fldChar w:fldCharType="separate"/>
          </w:r>
          <w:r w:rsidR="001A7B12">
            <w:rPr>
              <w:noProof/>
            </w:rPr>
            <w:t>(Lorenz 2005, 346)</w:t>
          </w:r>
          <w:r w:rsidR="00030F97" w:rsidRPr="008F3AAC">
            <w:fldChar w:fldCharType="end"/>
          </w:r>
        </w:sdtContent>
      </w:sdt>
      <w:r w:rsidR="00030F97" w:rsidRPr="008F3AAC">
        <w:t xml:space="preserve">. </w:t>
      </w:r>
      <w:r w:rsidR="006B2A63" w:rsidRPr="008F3AAC">
        <w:t xml:space="preserve">Lorenz </w:t>
      </w:r>
      <w:r w:rsidR="0012298B" w:rsidRPr="008F3AAC">
        <w:t xml:space="preserve">found that the Lutz index “tends to explain </w:t>
      </w:r>
      <w:r w:rsidR="006B2A63" w:rsidRPr="008F3AAC">
        <w:t xml:space="preserve">only </w:t>
      </w:r>
      <w:r w:rsidR="0012298B" w:rsidRPr="008F3AAC">
        <w:t xml:space="preserve">those </w:t>
      </w:r>
      <w:r w:rsidR="006B2A63" w:rsidRPr="008F3AAC">
        <w:t xml:space="preserve">amendment data </w:t>
      </w:r>
      <w:r w:rsidR="0012298B" w:rsidRPr="008F3AAC">
        <w:t>which he presented,”</w:t>
      </w:r>
      <w:r w:rsidR="0048057A" w:rsidRPr="008F3AAC">
        <w:t xml:space="preserve"> </w:t>
      </w:r>
      <w:r w:rsidR="006B2A63" w:rsidRPr="008F3AAC">
        <w:t xml:space="preserve">while the </w:t>
      </w:r>
      <w:proofErr w:type="spellStart"/>
      <w:r w:rsidR="006B2A63" w:rsidRPr="008F3AAC">
        <w:t>Anckar</w:t>
      </w:r>
      <w:proofErr w:type="spellEnd"/>
      <w:r w:rsidR="006B2A63" w:rsidRPr="008F3AAC">
        <w:t xml:space="preserve"> and Karvonen index </w:t>
      </w:r>
      <w:r w:rsidR="0012298B" w:rsidRPr="008F3AAC">
        <w:t>“</w:t>
      </w:r>
      <w:r w:rsidR="006B2A63" w:rsidRPr="008F3AAC">
        <w:t>tends to confirm</w:t>
      </w:r>
      <w:r w:rsidR="0012298B" w:rsidRPr="008F3AAC">
        <w:t xml:space="preserve"> the hypothesis about</w:t>
      </w:r>
      <w:r w:rsidR="006B2A63" w:rsidRPr="008F3AAC">
        <w:t xml:space="preserve"> an inverse correlation between the difficulty and the contemporary amendment rates</w:t>
      </w:r>
      <w:r w:rsidR="0012298B" w:rsidRPr="008F3AAC">
        <w:t>”</w:t>
      </w:r>
      <w:r w:rsidR="0048057A" w:rsidRPr="008F3AAC">
        <w:t xml:space="preserve"> </w:t>
      </w:r>
      <w:sdt>
        <w:sdtPr>
          <w:id w:val="420608167"/>
          <w:citation/>
        </w:sdtPr>
        <w:sdtContent>
          <w:r w:rsidR="00030F97" w:rsidRPr="008F3AAC">
            <w:fldChar w:fldCharType="begin"/>
          </w:r>
          <w:r w:rsidR="00030F97" w:rsidRPr="008F3AAC">
            <w:instrText xml:space="preserve">CITATION Ast05 \p "347, 354" \l 1033 </w:instrText>
          </w:r>
          <w:r w:rsidR="00030F97" w:rsidRPr="008F3AAC">
            <w:fldChar w:fldCharType="separate"/>
          </w:r>
          <w:r w:rsidR="001A7B12">
            <w:rPr>
              <w:noProof/>
            </w:rPr>
            <w:t>(Lorenz 2005, 347, 354)</w:t>
          </w:r>
          <w:r w:rsidR="00030F97" w:rsidRPr="008F3AAC">
            <w:fldChar w:fldCharType="end"/>
          </w:r>
        </w:sdtContent>
      </w:sdt>
      <w:r w:rsidR="00030F97" w:rsidRPr="008F3AAC">
        <w:t>.</w:t>
      </w:r>
      <w:r w:rsidR="006B2A63" w:rsidRPr="008F3AAC">
        <w:t xml:space="preserve"> </w:t>
      </w:r>
      <w:r w:rsidR="00702C58">
        <w:t xml:space="preserve">Finally, </w:t>
      </w:r>
      <w:r w:rsidR="006B2A63" w:rsidRPr="008F3AAC">
        <w:t xml:space="preserve">Lorenz found </w:t>
      </w:r>
      <w:proofErr w:type="spellStart"/>
      <w:r w:rsidR="006B2A63" w:rsidRPr="008F3AAC">
        <w:t>Lijp</w:t>
      </w:r>
      <w:r w:rsidR="0012298B" w:rsidRPr="008F3AAC">
        <w:t>h</w:t>
      </w:r>
      <w:r w:rsidR="006B2A63" w:rsidRPr="008F3AAC">
        <w:t>art’</w:t>
      </w:r>
      <w:r w:rsidR="0012298B" w:rsidRPr="008F3AAC">
        <w:t>s</w:t>
      </w:r>
      <w:proofErr w:type="spellEnd"/>
      <w:r w:rsidR="0012298B" w:rsidRPr="008F3AAC">
        <w:t xml:space="preserve"> index “tends</w:t>
      </w:r>
      <w:r w:rsidR="006B2A63" w:rsidRPr="008F3AAC">
        <w:t xml:space="preserve"> to result in </w:t>
      </w:r>
      <w:r w:rsidR="00A56CFD" w:rsidRPr="008F3AAC">
        <w:t xml:space="preserve">the </w:t>
      </w:r>
      <w:r w:rsidR="006B2A63" w:rsidRPr="008F3AAC">
        <w:t>consistently weak</w:t>
      </w:r>
      <w:r w:rsidR="00A56CFD" w:rsidRPr="008F3AAC">
        <w:t>est</w:t>
      </w:r>
      <w:r w:rsidR="006B2A63" w:rsidRPr="008F3AAC">
        <w:t xml:space="preserve"> </w:t>
      </w:r>
      <w:r w:rsidR="00A56CFD" w:rsidRPr="008F3AAC">
        <w:t>relationship</w:t>
      </w:r>
      <w:r w:rsidR="006B2A63" w:rsidRPr="008F3AAC">
        <w:t xml:space="preserve"> between rigidity and amendment rates</w:t>
      </w:r>
      <w:r w:rsidR="00A56CFD" w:rsidRPr="008F3AAC">
        <w:t>”</w:t>
      </w:r>
      <w:r w:rsidR="0048057A" w:rsidRPr="008F3AAC">
        <w:t xml:space="preserve"> </w:t>
      </w:r>
      <w:sdt>
        <w:sdtPr>
          <w:id w:val="1100604668"/>
          <w:citation/>
        </w:sdtPr>
        <w:sdtContent>
          <w:r w:rsidR="00030F97" w:rsidRPr="008F3AAC">
            <w:fldChar w:fldCharType="begin"/>
          </w:r>
          <w:r w:rsidR="00030F97" w:rsidRPr="008F3AAC">
            <w:instrText xml:space="preserve">CITATION Ast05 \p 355 \l 1033 </w:instrText>
          </w:r>
          <w:r w:rsidR="00030F97" w:rsidRPr="008F3AAC">
            <w:fldChar w:fldCharType="separate"/>
          </w:r>
          <w:r w:rsidR="001A7B12">
            <w:rPr>
              <w:noProof/>
            </w:rPr>
            <w:t>(Lorenz 2005, 355)</w:t>
          </w:r>
          <w:r w:rsidR="00030F97" w:rsidRPr="008F3AAC">
            <w:fldChar w:fldCharType="end"/>
          </w:r>
        </w:sdtContent>
      </w:sdt>
      <w:r w:rsidR="0048057A" w:rsidRPr="008F3AAC">
        <w:t>.</w:t>
      </w:r>
    </w:p>
    <w:p w:rsidR="00F33A28" w:rsidRPr="008F3AAC" w:rsidRDefault="00A40173" w:rsidP="007F594B">
      <w:pPr>
        <w:spacing w:line="480" w:lineRule="auto"/>
        <w:ind w:firstLine="720"/>
      </w:pPr>
      <w:r w:rsidRPr="008F3AAC">
        <w:t xml:space="preserve">Turning now to the combination of institutional and other factors, the most recent and sophisticated effort has been done by the Comparative Constitutions Project of </w:t>
      </w:r>
      <w:r w:rsidR="00BA1167">
        <w:t xml:space="preserve">Elkins, Ginsburg, and Melton </w:t>
      </w:r>
      <w:sdt>
        <w:sdtPr>
          <w:id w:val="625046506"/>
          <w:citation/>
        </w:sdtPr>
        <w:sdtContent>
          <w:r w:rsidR="00736C03" w:rsidRPr="008F3AAC">
            <w:fldChar w:fldCharType="begin"/>
          </w:r>
          <w:r w:rsidR="00BA1167">
            <w:instrText xml:space="preserve">CITATION Elk09 \n  \t  \l 1033 </w:instrText>
          </w:r>
          <w:r w:rsidR="00736C03" w:rsidRPr="008F3AAC">
            <w:fldChar w:fldCharType="separate"/>
          </w:r>
          <w:r w:rsidR="001A7B12">
            <w:rPr>
              <w:noProof/>
            </w:rPr>
            <w:t>(2009)</w:t>
          </w:r>
          <w:r w:rsidR="00736C03" w:rsidRPr="008F3AAC">
            <w:fldChar w:fldCharType="end"/>
          </w:r>
        </w:sdtContent>
      </w:sdt>
      <w:r w:rsidRPr="008F3AAC">
        <w:t xml:space="preserve">. </w:t>
      </w:r>
      <w:r w:rsidR="008B0DF9" w:rsidRPr="008F3AAC">
        <w:t>The</w:t>
      </w:r>
      <w:r w:rsidR="00702C58">
        <w:t>se</w:t>
      </w:r>
      <w:r w:rsidR="008B0DF9" w:rsidRPr="008F3AAC">
        <w:t xml:space="preserve"> authors </w:t>
      </w:r>
      <w:r w:rsidR="00F4273C" w:rsidRPr="008F3AAC">
        <w:t xml:space="preserve">start </w:t>
      </w:r>
      <w:r w:rsidR="008B1D4C" w:rsidRPr="008F3AAC">
        <w:t>from the premise</w:t>
      </w:r>
      <w:r w:rsidR="00F4273C" w:rsidRPr="008F3AAC">
        <w:t xml:space="preserve"> that constitutional rigidity should be </w:t>
      </w:r>
      <w:r w:rsidR="005A74A6" w:rsidRPr="008F3AAC">
        <w:t xml:space="preserve">calculated </w:t>
      </w:r>
      <w:r w:rsidR="00702C58">
        <w:t>using a</w:t>
      </w:r>
      <w:r w:rsidR="00F4273C" w:rsidRPr="008F3AAC">
        <w:t xml:space="preserve"> combination of the institutional procedures required </w:t>
      </w:r>
      <w:r w:rsidR="00702C58">
        <w:t>for</w:t>
      </w:r>
      <w:r w:rsidR="00F4273C" w:rsidRPr="008F3AAC">
        <w:t xml:space="preserve"> amend</w:t>
      </w:r>
      <w:r w:rsidR="00702C58">
        <w:t>ment</w:t>
      </w:r>
      <w:r w:rsidR="00F4273C" w:rsidRPr="008F3AAC">
        <w:t xml:space="preserve"> and the actual frequency</w:t>
      </w:r>
      <w:r w:rsidR="00F33A28" w:rsidRPr="008F3AAC">
        <w:t>, or lack thereof,</w:t>
      </w:r>
      <w:r w:rsidR="00F4273C" w:rsidRPr="008F3AAC">
        <w:t xml:space="preserve"> of amendment. </w:t>
      </w:r>
      <w:r w:rsidR="001C040E" w:rsidRPr="008F3AAC">
        <w:t>According to them, n</w:t>
      </w:r>
      <w:r w:rsidR="005047BF" w:rsidRPr="008F3AAC">
        <w:t>either</w:t>
      </w:r>
      <w:r w:rsidR="00F4273C" w:rsidRPr="008F3AAC">
        <w:t xml:space="preserve"> of these two components is sufficient on </w:t>
      </w:r>
      <w:r w:rsidR="00282A0A" w:rsidRPr="008F3AAC">
        <w:t>its</w:t>
      </w:r>
      <w:r w:rsidR="009B14AA" w:rsidRPr="008F3AAC">
        <w:t xml:space="preserve"> </w:t>
      </w:r>
      <w:r w:rsidR="00F4273C" w:rsidRPr="008F3AAC">
        <w:t xml:space="preserve">own. </w:t>
      </w:r>
      <w:r w:rsidR="00702C58">
        <w:t>W</w:t>
      </w:r>
      <w:r w:rsidR="00F4273C" w:rsidRPr="008F3AAC">
        <w:t xml:space="preserve">hile the institutional component can be assessed (with difficulties that they enumerate and </w:t>
      </w:r>
      <w:r w:rsidR="009B14AA" w:rsidRPr="008F3AAC">
        <w:t xml:space="preserve">that </w:t>
      </w:r>
      <w:r w:rsidR="00F4273C" w:rsidRPr="008F3AAC">
        <w:t>this lit</w:t>
      </w:r>
      <w:r w:rsidR="0023592A" w:rsidRPr="008F3AAC">
        <w:t>erature</w:t>
      </w:r>
      <w:r w:rsidR="00F4273C" w:rsidRPr="008F3AAC">
        <w:t xml:space="preserve"> review corroborates) by looking at the constitution, the frequency of amendment depends on a host of social and historical factors: </w:t>
      </w:r>
      <w:r w:rsidR="00FC6F6E" w:rsidRPr="008F3AAC">
        <w:rPr>
          <w:noProof/>
        </w:rPr>
        <w:t>“Thus, we regress the amendment rate on a set of amendment procedure variables as well as a host of factors that</w:t>
      </w:r>
      <w:r w:rsidR="00F4273C" w:rsidRPr="008F3AAC">
        <w:t xml:space="preserve"> </w:t>
      </w:r>
      <w:r w:rsidR="00FC6F6E" w:rsidRPr="008F3AAC">
        <w:t>should predict political reform more generally, including those factors included in our model of constitutional duration</w:t>
      </w:r>
      <w:r w:rsidR="005047BF" w:rsidRPr="008F3AAC">
        <w:t>”</w:t>
      </w:r>
      <w:sdt>
        <w:sdtPr>
          <w:id w:val="587893651"/>
          <w:citation/>
        </w:sdtPr>
        <w:sdtContent>
          <w:r w:rsidR="00736C03" w:rsidRPr="008F3AAC">
            <w:fldChar w:fldCharType="begin"/>
          </w:r>
          <w:r w:rsidR="00736C03" w:rsidRPr="008F3AAC">
            <w:instrText xml:space="preserve">CITATION Gin15 \p 695 \t  \l 1033 </w:instrText>
          </w:r>
          <w:r w:rsidR="00736C03" w:rsidRPr="008F3AAC">
            <w:fldChar w:fldCharType="separate"/>
          </w:r>
          <w:r w:rsidR="001A7B12">
            <w:rPr>
              <w:noProof/>
            </w:rPr>
            <w:t xml:space="preserve"> (Ginsburg and Melton 2015, 695)</w:t>
          </w:r>
          <w:r w:rsidR="00736C03" w:rsidRPr="008F3AAC">
            <w:fldChar w:fldCharType="end"/>
          </w:r>
        </w:sdtContent>
      </w:sdt>
      <w:r w:rsidR="0023592A" w:rsidRPr="008F3AAC">
        <w:t>.</w:t>
      </w:r>
      <w:r w:rsidR="009042AB" w:rsidRPr="008F3AAC">
        <w:t xml:space="preserve"> Such factors include percentages of different ethnic groups</w:t>
      </w:r>
      <w:r w:rsidR="00144DB1" w:rsidRPr="008F3AAC">
        <w:t>, economic development, amendment rate, amendment rate squared</w:t>
      </w:r>
      <w:r w:rsidR="005047BF" w:rsidRPr="008F3AAC">
        <w:t>,</w:t>
      </w:r>
      <w:r w:rsidR="00144DB1" w:rsidRPr="008F3AAC">
        <w:t xml:space="preserve"> etc</w:t>
      </w:r>
      <w:r w:rsidR="005047BF" w:rsidRPr="008F3AAC">
        <w:t>.</w:t>
      </w:r>
      <w:r w:rsidR="00144DB1" w:rsidRPr="008F3AAC">
        <w:t xml:space="preserve"> </w:t>
      </w:r>
      <w:sdt>
        <w:sdtPr>
          <w:id w:val="-1016844106"/>
          <w:citation/>
        </w:sdtPr>
        <w:sdtContent>
          <w:r w:rsidR="00736C03" w:rsidRPr="008F3AAC">
            <w:fldChar w:fldCharType="begin"/>
          </w:r>
          <w:r w:rsidR="00736C03" w:rsidRPr="008F3AAC">
            <w:instrText xml:space="preserve">CITATION Elk09 \p 227-228 \l 1033 </w:instrText>
          </w:r>
          <w:r w:rsidR="00736C03" w:rsidRPr="008F3AAC">
            <w:fldChar w:fldCharType="separate"/>
          </w:r>
          <w:r w:rsidR="001A7B12">
            <w:rPr>
              <w:noProof/>
            </w:rPr>
            <w:t>(Elkins, Ginsburg and Melton 2009, 227-228)</w:t>
          </w:r>
          <w:r w:rsidR="00736C03" w:rsidRPr="008F3AAC">
            <w:fldChar w:fldCharType="end"/>
          </w:r>
        </w:sdtContent>
      </w:sdt>
      <w:r w:rsidR="00C428D8">
        <w:t>.</w:t>
      </w:r>
      <w:r w:rsidR="005926CD" w:rsidRPr="008F3AAC">
        <w:t xml:space="preserve"> </w:t>
      </w:r>
      <w:proofErr w:type="spellStart"/>
      <w:r w:rsidR="00117A00">
        <w:t>Tsebelis</w:t>
      </w:r>
      <w:proofErr w:type="spellEnd"/>
      <w:r w:rsidR="00117A00">
        <w:t xml:space="preserve"> and </w:t>
      </w:r>
      <w:proofErr w:type="spellStart"/>
      <w:r w:rsidR="00117A00">
        <w:t>Nardi</w:t>
      </w:r>
      <w:proofErr w:type="spellEnd"/>
      <w:r w:rsidR="00117A00">
        <w:t xml:space="preserve"> (2016) use the same indicators in their analysis. </w:t>
      </w:r>
      <w:r w:rsidR="003F7922" w:rsidRPr="008F3AAC">
        <w:t xml:space="preserve">But </w:t>
      </w:r>
      <w:r w:rsidR="00702C58">
        <w:t>statements</w:t>
      </w:r>
      <w:r w:rsidR="008D0CE6" w:rsidRPr="008F3AAC">
        <w:t xml:space="preserve"> </w:t>
      </w:r>
      <w:r w:rsidR="0023592A" w:rsidRPr="008F3AAC">
        <w:t>such as</w:t>
      </w:r>
      <w:r w:rsidR="008D0CE6" w:rsidRPr="008F3AAC">
        <w:t xml:space="preserve"> “constitutional rigidity </w:t>
      </w:r>
      <w:r w:rsidR="00DA76BD" w:rsidRPr="008F3AAC">
        <w:t>[</w:t>
      </w:r>
      <w:r w:rsidR="008D0CE6" w:rsidRPr="008F3AAC">
        <w:t>ha</w:t>
      </w:r>
      <w:r w:rsidR="00702C58">
        <w:t>s</w:t>
      </w:r>
      <w:r w:rsidR="0023592A" w:rsidRPr="008F3AAC">
        <w:t>]</w:t>
      </w:r>
      <w:r w:rsidR="008D0CE6" w:rsidRPr="008F3AAC">
        <w:t xml:space="preserve"> </w:t>
      </w:r>
      <w:r w:rsidR="00EA5CD2" w:rsidRPr="008F3AAC">
        <w:t xml:space="preserve">a </w:t>
      </w:r>
      <w:r w:rsidR="008D0CE6" w:rsidRPr="008F3AAC">
        <w:t>negative effect on amendment frequency</w:t>
      </w:r>
      <w:r w:rsidR="00EA5CD2" w:rsidRPr="008F3AAC">
        <w:t>,</w:t>
      </w:r>
      <w:r w:rsidR="008D0CE6" w:rsidRPr="008F3AAC">
        <w:t>” which most of this literature shares</w:t>
      </w:r>
      <w:r w:rsidR="0016704B" w:rsidRPr="008F3AAC">
        <w:t>,</w:t>
      </w:r>
      <w:r w:rsidR="0016704B" w:rsidRPr="008F3AAC">
        <w:rPr>
          <w:rStyle w:val="FootnoteReference"/>
        </w:rPr>
        <w:footnoteReference w:id="5"/>
      </w:r>
      <w:r w:rsidR="0016704B" w:rsidRPr="008F3AAC">
        <w:t xml:space="preserve"> </w:t>
      </w:r>
      <w:r w:rsidR="008D0CE6" w:rsidRPr="008F3AAC">
        <w:t>cannot be accurately evaluated with the use of measures that include amendment frequency as an ingredient of constitutional rigidity.</w:t>
      </w:r>
      <w:r w:rsidR="005926CD" w:rsidRPr="008F3AAC">
        <w:t xml:space="preserve"> This is probably the reason that this composite index was not used in subsequent analyses by</w:t>
      </w:r>
      <w:r w:rsidR="00A44C00">
        <w:t xml:space="preserve"> Ginsburg and Melton</w:t>
      </w:r>
      <w:r w:rsidR="005926CD" w:rsidRPr="008F3AAC">
        <w:t xml:space="preserve"> </w:t>
      </w:r>
      <w:sdt>
        <w:sdtPr>
          <w:id w:val="-322735318"/>
          <w:citation/>
        </w:sdtPr>
        <w:sdtContent>
          <w:r w:rsidR="00736C03" w:rsidRPr="008F3AAC">
            <w:fldChar w:fldCharType="begin"/>
          </w:r>
          <w:r w:rsidR="00A44C00">
            <w:instrText xml:space="preserve">CITATION Gin15 \n  \t  \l 1033 </w:instrText>
          </w:r>
          <w:r w:rsidR="00736C03" w:rsidRPr="008F3AAC">
            <w:fldChar w:fldCharType="separate"/>
          </w:r>
          <w:r w:rsidR="001A7B12">
            <w:rPr>
              <w:noProof/>
            </w:rPr>
            <w:t>(2015)</w:t>
          </w:r>
          <w:r w:rsidR="00736C03" w:rsidRPr="008F3AAC">
            <w:fldChar w:fldCharType="end"/>
          </w:r>
        </w:sdtContent>
      </w:sdt>
      <w:r w:rsidR="00736C03" w:rsidRPr="008F3AAC">
        <w:t>.</w:t>
      </w:r>
    </w:p>
    <w:p w:rsidR="001D0C8C" w:rsidRPr="008F3AAC" w:rsidRDefault="007F32C3" w:rsidP="007F594B">
      <w:pPr>
        <w:spacing w:line="480" w:lineRule="auto"/>
        <w:ind w:firstLine="720"/>
      </w:pPr>
      <w:r w:rsidRPr="008F3AAC">
        <w:t xml:space="preserve">Given the variety of variables included, the reader will not be surprised </w:t>
      </w:r>
      <w:r w:rsidR="00DA76BD" w:rsidRPr="008F3AAC">
        <w:t xml:space="preserve">to find out that the correlation among the indexes of constitutional rigidity is low </w:t>
      </w:r>
      <w:sdt>
        <w:sdtPr>
          <w:id w:val="734438486"/>
          <w:citation/>
        </w:sdtPr>
        <w:sdtContent>
          <w:r w:rsidR="00736C03" w:rsidRPr="008F3AAC">
            <w:fldChar w:fldCharType="begin"/>
          </w:r>
          <w:r w:rsidR="00736C03" w:rsidRPr="008F3AAC">
            <w:instrText xml:space="preserve">CITATION Gin15 \p 698 \l 1033 </w:instrText>
          </w:r>
          <w:r w:rsidR="00736C03" w:rsidRPr="008F3AAC">
            <w:fldChar w:fldCharType="separate"/>
          </w:r>
          <w:r w:rsidR="001A7B12">
            <w:rPr>
              <w:noProof/>
            </w:rPr>
            <w:t>(Ginsburg and Melton 2015, 698)</w:t>
          </w:r>
          <w:r w:rsidR="00736C03" w:rsidRPr="008F3AAC">
            <w:fldChar w:fldCharType="end"/>
          </w:r>
        </w:sdtContent>
      </w:sdt>
      <w:r w:rsidR="004306C2" w:rsidRPr="008F3AAC">
        <w:t xml:space="preserve">. </w:t>
      </w:r>
      <w:r w:rsidR="00F33A28" w:rsidRPr="008F3AAC">
        <w:t>In fact</w:t>
      </w:r>
      <w:r w:rsidR="004306C2" w:rsidRPr="008F3AAC">
        <w:t>, “only three combinations yield a correlation greater than .5</w:t>
      </w:r>
      <w:r w:rsidR="00D71DA0" w:rsidRPr="008F3AAC">
        <w:t xml:space="preserve">: </w:t>
      </w:r>
      <w:proofErr w:type="spellStart"/>
      <w:r w:rsidR="00D71DA0" w:rsidRPr="008F3AAC">
        <w:t>Anckar</w:t>
      </w:r>
      <w:proofErr w:type="spellEnd"/>
      <w:r w:rsidR="00D71DA0" w:rsidRPr="008F3AAC">
        <w:t xml:space="preserve"> and Karvonen with </w:t>
      </w:r>
      <w:proofErr w:type="spellStart"/>
      <w:r w:rsidR="00D71DA0" w:rsidRPr="008F3AAC">
        <w:t>Lijp</w:t>
      </w:r>
      <w:r w:rsidR="004306C2" w:rsidRPr="008F3AAC">
        <w:t>hart</w:t>
      </w:r>
      <w:proofErr w:type="spellEnd"/>
      <w:r w:rsidR="004306C2" w:rsidRPr="008F3AAC">
        <w:t xml:space="preserve">, </w:t>
      </w:r>
      <w:proofErr w:type="spellStart"/>
      <w:r w:rsidR="004306C2" w:rsidRPr="008F3AAC">
        <w:t>Lijphart</w:t>
      </w:r>
      <w:proofErr w:type="spellEnd"/>
      <w:r w:rsidR="004306C2" w:rsidRPr="008F3AAC">
        <w:t xml:space="preserve"> with Lorenz, and Lorenz with Lutz. The other correlations are smaller than 0.5 and correlation between the </w:t>
      </w:r>
      <w:r w:rsidR="00702C58">
        <w:t>CCP</w:t>
      </w:r>
      <w:r w:rsidR="00702C58" w:rsidRPr="008F3AAC">
        <w:t xml:space="preserve"> </w:t>
      </w:r>
      <w:r w:rsidR="004306C2" w:rsidRPr="008F3AAC">
        <w:t xml:space="preserve">and Lorenz measures is even negative” </w:t>
      </w:r>
      <w:sdt>
        <w:sdtPr>
          <w:id w:val="-1130319506"/>
          <w:citation/>
        </w:sdtPr>
        <w:sdtContent>
          <w:r w:rsidR="00736C03" w:rsidRPr="008F3AAC">
            <w:fldChar w:fldCharType="begin"/>
          </w:r>
          <w:r w:rsidR="00736C03" w:rsidRPr="008F3AAC">
            <w:instrText xml:space="preserve">CITATION Gin15 \p 697 \l 1033 </w:instrText>
          </w:r>
          <w:r w:rsidR="00736C03" w:rsidRPr="008F3AAC">
            <w:fldChar w:fldCharType="separate"/>
          </w:r>
          <w:r w:rsidR="001A7B12">
            <w:rPr>
              <w:noProof/>
            </w:rPr>
            <w:t>(Ginsburg and Melton 2015, 697)</w:t>
          </w:r>
          <w:r w:rsidR="00736C03" w:rsidRPr="008F3AAC">
            <w:fldChar w:fldCharType="end"/>
          </w:r>
        </w:sdtContent>
      </w:sdt>
      <w:r w:rsidR="004306C2" w:rsidRPr="008F3AAC">
        <w:t>.</w:t>
      </w:r>
      <w:r w:rsidR="00736C03" w:rsidRPr="008F3AAC">
        <w:t xml:space="preserve"> </w:t>
      </w:r>
      <w:r w:rsidR="00716EE7" w:rsidRPr="008F3AAC">
        <w:t xml:space="preserve">The fact that the </w:t>
      </w:r>
      <w:r w:rsidR="00702C58">
        <w:t>Comparative Constitutions Project</w:t>
      </w:r>
      <w:r w:rsidR="00702C58" w:rsidRPr="008F3AAC">
        <w:t xml:space="preserve"> </w:t>
      </w:r>
      <w:r w:rsidR="00716EE7" w:rsidRPr="008F3AAC">
        <w:t xml:space="preserve">indicator of rigidity has many negative correlations with other indices indicates the significance of the departure from institutional variables, </w:t>
      </w:r>
      <w:r w:rsidR="00702C58">
        <w:t>as that analysis included</w:t>
      </w:r>
      <w:r w:rsidR="00716EE7" w:rsidRPr="008F3AAC">
        <w:t xml:space="preserve"> social, economic</w:t>
      </w:r>
      <w:r w:rsidR="00F33A28" w:rsidRPr="008F3AAC">
        <w:t>,</w:t>
      </w:r>
      <w:r w:rsidR="00716EE7" w:rsidRPr="008F3AAC">
        <w:t xml:space="preserve"> and other ingredients in the calculation.</w:t>
      </w:r>
      <w:r w:rsidR="002C3C3E" w:rsidRPr="008F3AAC">
        <w:t xml:space="preserve"> </w:t>
      </w:r>
      <w:r w:rsidR="006B0E16" w:rsidRPr="008F3AAC">
        <w:t xml:space="preserve">But there is another </w:t>
      </w:r>
      <w:r w:rsidR="00F33A28" w:rsidRPr="008F3AAC">
        <w:t>potential</w:t>
      </w:r>
      <w:r w:rsidR="006B0E16" w:rsidRPr="008F3AAC">
        <w:t xml:space="preserve"> explanation of the low correlations.</w:t>
      </w:r>
      <w:r w:rsidR="00A44C00">
        <w:t xml:space="preserve"> </w:t>
      </w:r>
      <w:proofErr w:type="spellStart"/>
      <w:r w:rsidR="00A44C00">
        <w:t>Tsebelis</w:t>
      </w:r>
      <w:proofErr w:type="spellEnd"/>
      <w:r w:rsidR="006B0E16" w:rsidRPr="008F3AAC">
        <w:t xml:space="preserve"> </w:t>
      </w:r>
      <w:sdt>
        <w:sdtPr>
          <w:id w:val="588891583"/>
          <w:citation/>
        </w:sdtPr>
        <w:sdtContent>
          <w:r w:rsidR="00736C03" w:rsidRPr="008F3AAC">
            <w:fldChar w:fldCharType="begin"/>
          </w:r>
          <w:r w:rsidR="00A44C00">
            <w:instrText xml:space="preserve">CITATION Tse171 \n  \t  \l 1033 </w:instrText>
          </w:r>
          <w:r w:rsidR="00736C03" w:rsidRPr="008F3AAC">
            <w:fldChar w:fldCharType="separate"/>
          </w:r>
          <w:r w:rsidR="001A7B12">
            <w:rPr>
              <w:noProof/>
            </w:rPr>
            <w:t>(2017)</w:t>
          </w:r>
          <w:r w:rsidR="00736C03" w:rsidRPr="008F3AAC">
            <w:fldChar w:fldCharType="end"/>
          </w:r>
        </w:sdtContent>
      </w:sdt>
      <w:r w:rsidR="00736C03" w:rsidRPr="008F3AAC">
        <w:t xml:space="preserve"> </w:t>
      </w:r>
      <w:r w:rsidR="006B0E16" w:rsidRPr="008F3AAC">
        <w:t>separate</w:t>
      </w:r>
      <w:r w:rsidR="00F33A28" w:rsidRPr="008F3AAC">
        <w:t>s</w:t>
      </w:r>
      <w:r w:rsidR="006B0E16" w:rsidRPr="008F3AAC">
        <w:t xml:space="preserve"> the two different methods that the founders of each country use to protect the constitution: the number of veto players and the required majorities. The indicators generated have </w:t>
      </w:r>
      <w:r w:rsidR="00F33A28" w:rsidRPr="008F3AAC">
        <w:t xml:space="preserve">a </w:t>
      </w:r>
      <w:r w:rsidR="006B0E16" w:rsidRPr="008F3AAC">
        <w:t xml:space="preserve">negative correlation because </w:t>
      </w:r>
      <w:r w:rsidR="001D0C8C" w:rsidRPr="008F3AAC">
        <w:t>89</w:t>
      </w:r>
      <w:r w:rsidR="0023592A" w:rsidRPr="008F3AAC">
        <w:t xml:space="preserve"> percent</w:t>
      </w:r>
      <w:r w:rsidR="001D0C8C" w:rsidRPr="008F3AAC">
        <w:t xml:space="preserve"> of the countries that require just one body for constitutional changes also require a two-thirds majority or greater. Among countries that require two bodies, that percentage decreases to 63</w:t>
      </w:r>
      <w:r w:rsidR="0023592A" w:rsidRPr="008F3AAC">
        <w:t xml:space="preserve"> percent</w:t>
      </w:r>
      <w:r w:rsidR="001D0C8C" w:rsidRPr="008F3AAC">
        <w:t>, whereas only 52</w:t>
      </w:r>
      <w:r w:rsidR="0023592A" w:rsidRPr="008F3AAC">
        <w:t xml:space="preserve"> percent</w:t>
      </w:r>
      <w:r w:rsidR="001D0C8C" w:rsidRPr="008F3AAC">
        <w:t xml:space="preserve"> of countries that require three bodies also require a two-thirds majority or greater. The most extreme countries (using only one of the two methods and generating the negative correlation</w:t>
      </w:r>
      <w:r w:rsidR="00AA7C27" w:rsidRPr="008F3AAC">
        <w:t>)</w:t>
      </w:r>
      <w:r w:rsidR="001D0C8C" w:rsidRPr="008F3AAC">
        <w:t xml:space="preserve"> are Bulgaria</w:t>
      </w:r>
      <w:r w:rsidR="00AA7C27" w:rsidRPr="008F3AAC">
        <w:t xml:space="preserve"> and</w:t>
      </w:r>
      <w:r w:rsidR="001D0C8C" w:rsidRPr="008F3AAC">
        <w:t xml:space="preserve"> Mongolia on the one hand (requiring </w:t>
      </w:r>
      <w:r w:rsidR="00F33A28" w:rsidRPr="008F3AAC">
        <w:t>a three fourths</w:t>
      </w:r>
      <w:r w:rsidR="001D0C8C" w:rsidRPr="008F3AAC">
        <w:t xml:space="preserve"> qualified majority from a single chamber) and Australia, Canada, Denmark, France, Iceland, Ireland, Italy, and Paraguay on the other, requiring </w:t>
      </w:r>
      <w:r w:rsidR="00702C58">
        <w:t>a</w:t>
      </w:r>
      <w:r w:rsidR="00702C58" w:rsidRPr="008F3AAC">
        <w:t xml:space="preserve"> </w:t>
      </w:r>
      <w:r w:rsidR="001D0C8C" w:rsidRPr="008F3AAC">
        <w:t xml:space="preserve">simple majority </w:t>
      </w:r>
      <w:r w:rsidR="00702C58">
        <w:t xml:space="preserve">for </w:t>
      </w:r>
      <w:r w:rsidR="001D0C8C" w:rsidRPr="008F3AAC">
        <w:t xml:space="preserve">approval </w:t>
      </w:r>
      <w:r w:rsidR="00702C58">
        <w:t>in</w:t>
      </w:r>
      <w:r w:rsidR="001D0C8C" w:rsidRPr="008F3AAC">
        <w:t xml:space="preserve"> </w:t>
      </w:r>
      <w:r w:rsidR="00F33A28" w:rsidRPr="008F3AAC">
        <w:t xml:space="preserve">three </w:t>
      </w:r>
      <w:r w:rsidR="001D0C8C" w:rsidRPr="008F3AAC">
        <w:t>different bodies</w:t>
      </w:r>
      <w:r w:rsidR="00F33A28" w:rsidRPr="008F3AAC">
        <w:t xml:space="preserve">, </w:t>
      </w:r>
      <w:r w:rsidR="001D0C8C" w:rsidRPr="008F3AAC">
        <w:t>usually including a bicameral legislature.</w:t>
      </w:r>
      <w:r w:rsidR="006B0E16" w:rsidRPr="008F3AAC">
        <w:t xml:space="preserve"> So, depending on the weight of these two different components, constitutional rigidity </w:t>
      </w:r>
      <w:r w:rsidR="00716EE7" w:rsidRPr="008F3AAC">
        <w:t xml:space="preserve">may take different values. </w:t>
      </w:r>
      <w:r w:rsidR="00702C58">
        <w:t xml:space="preserve">I </w:t>
      </w:r>
      <w:r w:rsidR="00716EE7" w:rsidRPr="008F3AAC">
        <w:t>address</w:t>
      </w:r>
      <w:r w:rsidR="00702C58">
        <w:t xml:space="preserve"> this issue</w:t>
      </w:r>
      <w:r w:rsidR="00716EE7" w:rsidRPr="008F3AAC">
        <w:t xml:space="preserve"> </w:t>
      </w:r>
      <w:r w:rsidR="00702C58">
        <w:t>with</w:t>
      </w:r>
      <w:r w:rsidR="00716EE7" w:rsidRPr="008F3AAC">
        <w:t xml:space="preserve"> the construction of </w:t>
      </w:r>
      <w:r w:rsidR="00702C58">
        <w:t>a</w:t>
      </w:r>
      <w:r w:rsidR="00702C58" w:rsidRPr="008F3AAC">
        <w:t xml:space="preserve"> </w:t>
      </w:r>
      <w:r w:rsidR="00716EE7" w:rsidRPr="008F3AAC">
        <w:t>new index of constitutional rigidity.</w:t>
      </w:r>
    </w:p>
    <w:p w:rsidR="00B36E16" w:rsidRPr="008F3AAC" w:rsidRDefault="00B36E16" w:rsidP="008F3AAC">
      <w:pPr>
        <w:spacing w:line="480" w:lineRule="auto"/>
      </w:pPr>
    </w:p>
    <w:p w:rsidR="00DA3E2C" w:rsidRPr="008F3AAC" w:rsidRDefault="00DA3E2C" w:rsidP="008F3AAC">
      <w:pPr>
        <w:spacing w:line="480" w:lineRule="auto"/>
        <w:outlineLvl w:val="0"/>
      </w:pPr>
      <w:r w:rsidRPr="008F3AAC">
        <w:t xml:space="preserve">II. Constitutional </w:t>
      </w:r>
      <w:r w:rsidR="002F4D4A" w:rsidRPr="008F3AAC">
        <w:t xml:space="preserve">Veto Players and Constitutional </w:t>
      </w:r>
      <w:r w:rsidRPr="008F3AAC">
        <w:t>Core</w:t>
      </w:r>
    </w:p>
    <w:p w:rsidR="00E561C5" w:rsidRPr="008F3AAC" w:rsidRDefault="00E561C5" w:rsidP="008F3AAC">
      <w:pPr>
        <w:spacing w:line="480" w:lineRule="auto"/>
      </w:pPr>
    </w:p>
    <w:p w:rsidR="002F4D4A" w:rsidRPr="008F3AAC" w:rsidRDefault="002F4D4A" w:rsidP="007F594B">
      <w:pPr>
        <w:spacing w:line="480" w:lineRule="auto"/>
        <w:ind w:firstLine="720"/>
      </w:pPr>
      <w:r w:rsidRPr="008F3AAC">
        <w:t>Every constitution includes a series of articles that speci</w:t>
      </w:r>
      <w:r w:rsidR="00691F8A" w:rsidRPr="008F3AAC">
        <w:t xml:space="preserve">fy the rules </w:t>
      </w:r>
      <w:r w:rsidR="00960750" w:rsidRPr="008F3AAC">
        <w:t>concerning</w:t>
      </w:r>
      <w:r w:rsidR="00691F8A" w:rsidRPr="008F3AAC">
        <w:t xml:space="preserve"> </w:t>
      </w:r>
      <w:r w:rsidR="00523215" w:rsidRPr="008F3AAC">
        <w:t>its</w:t>
      </w:r>
      <w:r w:rsidR="00960750" w:rsidRPr="008F3AAC">
        <w:t xml:space="preserve"> future</w:t>
      </w:r>
      <w:r w:rsidR="00523215" w:rsidRPr="008F3AAC">
        <w:t xml:space="preserve"> </w:t>
      </w:r>
      <w:r w:rsidR="00691F8A" w:rsidRPr="008F3AAC">
        <w:t xml:space="preserve">revision. </w:t>
      </w:r>
      <w:r w:rsidR="00523215" w:rsidRPr="008F3AAC">
        <w:t>The rules of constitutional revision specify a series of collective or individual actors</w:t>
      </w:r>
      <w:r w:rsidR="00922A40" w:rsidRPr="008F3AAC">
        <w:t>, such as</w:t>
      </w:r>
      <w:r w:rsidR="00523215" w:rsidRPr="008F3AAC">
        <w:t xml:space="preserve"> one or both chambers of a legislature, or a special assembly, or a referendum, or an elected president</w:t>
      </w:r>
      <w:r w:rsidR="00922A40" w:rsidRPr="008F3AAC">
        <w:t>,</w:t>
      </w:r>
      <w:r w:rsidR="00523215" w:rsidRPr="008F3AAC">
        <w:t xml:space="preserve"> that are required to agree on the revised text </w:t>
      </w:r>
      <w:r w:rsidR="00960750" w:rsidRPr="008F3AAC">
        <w:t xml:space="preserve">in order </w:t>
      </w:r>
      <w:r w:rsidR="00523215" w:rsidRPr="008F3AAC">
        <w:t xml:space="preserve">for a revision to be </w:t>
      </w:r>
      <w:r w:rsidR="00A73CD4" w:rsidRPr="008F3AAC">
        <w:t>approved</w:t>
      </w:r>
      <w:r w:rsidR="00523215" w:rsidRPr="008F3AAC">
        <w:t>. In other words, they specify</w:t>
      </w:r>
      <w:r w:rsidRPr="008F3AAC">
        <w:t xml:space="preserve"> </w:t>
      </w:r>
      <w:r w:rsidR="00523215" w:rsidRPr="008F3AAC">
        <w:t xml:space="preserve">the </w:t>
      </w:r>
      <w:r w:rsidRPr="008F3AAC">
        <w:t xml:space="preserve">set </w:t>
      </w:r>
      <w:r w:rsidR="00523215" w:rsidRPr="008F3AAC">
        <w:t>of</w:t>
      </w:r>
      <w:r w:rsidRPr="008F3AAC">
        <w:t xml:space="preserve"> constitutional veto players. </w:t>
      </w:r>
      <w:r w:rsidR="008E28A9" w:rsidRPr="008F3AAC">
        <w:t>In the same or subsequent articles, the constitution specifies a series of provisions</w:t>
      </w:r>
      <w:r w:rsidR="00A73CD4" w:rsidRPr="008F3AAC">
        <w:t xml:space="preserve">, such as </w:t>
      </w:r>
      <w:r w:rsidR="008E28A9" w:rsidRPr="008F3AAC">
        <w:t>required quorums, majorities, time constraints</w:t>
      </w:r>
      <w:r w:rsidR="00960750" w:rsidRPr="008F3AAC">
        <w:t>,</w:t>
      </w:r>
      <w:r w:rsidR="008E28A9" w:rsidRPr="008F3AAC">
        <w:t xml:space="preserve"> and additional rules</w:t>
      </w:r>
      <w:r w:rsidR="00960750" w:rsidRPr="008F3AAC">
        <w:t xml:space="preserve">, such as </w:t>
      </w:r>
      <w:r w:rsidR="008E28A9" w:rsidRPr="008F3AAC">
        <w:t>intermediate elections</w:t>
      </w:r>
      <w:r w:rsidR="00A73CD4" w:rsidRPr="008F3AAC">
        <w:t>,</w:t>
      </w:r>
      <w:r w:rsidR="008E28A9" w:rsidRPr="008F3AAC">
        <w:t xml:space="preserve"> t</w:t>
      </w:r>
      <w:r w:rsidR="00A73CD4" w:rsidRPr="008F3AAC">
        <w:t>hat</w:t>
      </w:r>
      <w:r w:rsidR="008E28A9" w:rsidRPr="008F3AAC">
        <w:t xml:space="preserve"> </w:t>
      </w:r>
      <w:r w:rsidR="00A73CD4" w:rsidRPr="008F3AAC">
        <w:t xml:space="preserve">govern </w:t>
      </w:r>
      <w:r w:rsidR="008E28A9" w:rsidRPr="008F3AAC">
        <w:t>the decision of each one of these constit</w:t>
      </w:r>
      <w:r w:rsidR="00691F8A" w:rsidRPr="008F3AAC">
        <w:t xml:space="preserve">utional veto players. </w:t>
      </w:r>
      <w:r w:rsidR="00702C58">
        <w:t>I</w:t>
      </w:r>
      <w:r w:rsidR="00691F8A" w:rsidRPr="008F3AAC">
        <w:t xml:space="preserve">t is often </w:t>
      </w:r>
      <w:r w:rsidR="00702C58">
        <w:t xml:space="preserve">also </w:t>
      </w:r>
      <w:r w:rsidR="00691F8A" w:rsidRPr="008F3AAC">
        <w:t>the case that</w:t>
      </w:r>
      <w:r w:rsidR="008E28A9" w:rsidRPr="008F3AAC">
        <w:t xml:space="preserve"> </w:t>
      </w:r>
      <w:r w:rsidR="00702C58">
        <w:t>constitutions</w:t>
      </w:r>
      <w:r w:rsidR="008E28A9" w:rsidRPr="008F3AAC">
        <w:t xml:space="preserve"> present a series of alternative mechanisms for </w:t>
      </w:r>
      <w:r w:rsidR="00702C58">
        <w:t xml:space="preserve">their </w:t>
      </w:r>
      <w:r w:rsidR="00691F8A" w:rsidRPr="008F3AAC">
        <w:t>revision</w:t>
      </w:r>
      <w:r w:rsidR="00A73CD4" w:rsidRPr="008F3AAC">
        <w:t xml:space="preserve">, </w:t>
      </w:r>
      <w:r w:rsidR="006D7470" w:rsidRPr="008F3AAC">
        <w:t>a type of system that</w:t>
      </w:r>
      <w:r w:rsidR="00A44C00">
        <w:t xml:space="preserve"> Albert</w:t>
      </w:r>
      <w:r w:rsidR="00EF182B" w:rsidRPr="008F3AAC">
        <w:t xml:space="preserve"> </w:t>
      </w:r>
      <w:sdt>
        <w:sdtPr>
          <w:id w:val="-810013245"/>
          <w:citation/>
        </w:sdtPr>
        <w:sdtContent>
          <w:r w:rsidR="00736C03" w:rsidRPr="008F3AAC">
            <w:fldChar w:fldCharType="begin"/>
          </w:r>
          <w:r w:rsidR="00702C58">
            <w:instrText xml:space="preserve">CITATION Ric14 \p 917 \n  \t  \l 1033 </w:instrText>
          </w:r>
          <w:r w:rsidR="00736C03" w:rsidRPr="008F3AAC">
            <w:fldChar w:fldCharType="separate"/>
          </w:r>
          <w:r w:rsidR="001A7B12">
            <w:rPr>
              <w:noProof/>
            </w:rPr>
            <w:t>(2014, 917)</w:t>
          </w:r>
          <w:r w:rsidR="00736C03" w:rsidRPr="008F3AAC">
            <w:fldChar w:fldCharType="end"/>
          </w:r>
        </w:sdtContent>
      </w:sdt>
      <w:r w:rsidR="00736C03" w:rsidRPr="008F3AAC">
        <w:t xml:space="preserve"> </w:t>
      </w:r>
      <w:r w:rsidR="00EF182B" w:rsidRPr="008F3AAC">
        <w:t>calls “multi-track”</w:t>
      </w:r>
      <w:r w:rsidR="00691F8A" w:rsidRPr="008F3AAC">
        <w:t>. If these alternative paths of revision are followed,</w:t>
      </w:r>
      <w:r w:rsidR="008E28A9" w:rsidRPr="008F3AAC">
        <w:t xml:space="preserve"> the previous</w:t>
      </w:r>
      <w:r w:rsidR="00691F8A" w:rsidRPr="008F3AAC">
        <w:t>ly specified constitutional</w:t>
      </w:r>
      <w:r w:rsidR="008E28A9" w:rsidRPr="008F3AAC">
        <w:t xml:space="preserve"> veto players are rescinded or quashed</w:t>
      </w:r>
      <w:r w:rsidR="006D7470" w:rsidRPr="008F3AAC">
        <w:t xml:space="preserve">, either </w:t>
      </w:r>
      <w:r w:rsidR="008E28A9" w:rsidRPr="008F3AAC">
        <w:t>partially or completely.</w:t>
      </w:r>
      <w:r w:rsidR="00523215" w:rsidRPr="008F3AAC">
        <w:t xml:space="preserve"> </w:t>
      </w:r>
      <w:r w:rsidR="00C0513B" w:rsidRPr="008F3AAC">
        <w:t>In other words</w:t>
      </w:r>
      <w:r w:rsidR="00523215" w:rsidRPr="008F3AAC">
        <w:t>, the articles of constitutional revision</w:t>
      </w:r>
      <w:r w:rsidR="006D7470" w:rsidRPr="008F3AAC">
        <w:t xml:space="preserve"> both</w:t>
      </w:r>
      <w:r w:rsidR="00523215" w:rsidRPr="008F3AAC">
        <w:t xml:space="preserve"> set and (may) rescind constitutional veto players.</w:t>
      </w:r>
    </w:p>
    <w:p w:rsidR="00BC4CF3" w:rsidRPr="008F3AAC" w:rsidRDefault="00523215" w:rsidP="007F594B">
      <w:pPr>
        <w:spacing w:line="480" w:lineRule="auto"/>
        <w:ind w:firstLine="720"/>
      </w:pPr>
      <w:r w:rsidRPr="008F3AAC">
        <w:t xml:space="preserve">This section will analyze constitutional rigidity on the basis of the “constitutional veto players” defined by the constitution and the “constitutional core” that they produce. </w:t>
      </w:r>
      <w:r w:rsidR="00960750" w:rsidRPr="008F3AAC">
        <w:t>The c</w:t>
      </w:r>
      <w:r w:rsidRPr="008F3AAC">
        <w:t xml:space="preserve">onstitutional core is </w:t>
      </w:r>
      <w:r w:rsidR="008B5CBD" w:rsidRPr="008F3AAC">
        <w:t xml:space="preserve">the set of provisions that cannot be changed </w:t>
      </w:r>
      <w:r w:rsidR="00563320" w:rsidRPr="008F3AAC">
        <w:rPr>
          <w:i/>
        </w:rPr>
        <w:t>on the basis of the rules specified by the constitution</w:t>
      </w:r>
      <w:r w:rsidR="00716EE7" w:rsidRPr="008F3AAC">
        <w:rPr>
          <w:i/>
        </w:rPr>
        <w:t xml:space="preserve"> and the preferences of the actors’ </w:t>
      </w:r>
      <w:r w:rsidR="006D7470" w:rsidRPr="008F3AAC">
        <w:rPr>
          <w:i/>
        </w:rPr>
        <w:t xml:space="preserve">that are </w:t>
      </w:r>
      <w:r w:rsidR="00716EE7" w:rsidRPr="008F3AAC">
        <w:rPr>
          <w:i/>
        </w:rPr>
        <w:t>required to approve</w:t>
      </w:r>
      <w:r w:rsidR="006D7470" w:rsidRPr="008F3AAC">
        <w:rPr>
          <w:i/>
        </w:rPr>
        <w:t xml:space="preserve"> constitutional changes</w:t>
      </w:r>
      <w:r w:rsidR="00563320" w:rsidRPr="008F3AAC">
        <w:t xml:space="preserve">. </w:t>
      </w:r>
      <w:r w:rsidR="002D5DF0" w:rsidRPr="008F3AAC">
        <w:t>If</w:t>
      </w:r>
      <w:r w:rsidR="007E023B" w:rsidRPr="008F3AAC">
        <w:t>,</w:t>
      </w:r>
      <w:r w:rsidR="002D5DF0" w:rsidRPr="008F3AAC">
        <w:t xml:space="preserve"> for example</w:t>
      </w:r>
      <w:r w:rsidR="007E023B" w:rsidRPr="008F3AAC">
        <w:t>,</w:t>
      </w:r>
      <w:r w:rsidR="002D5DF0" w:rsidRPr="008F3AAC">
        <w:t xml:space="preserve"> </w:t>
      </w:r>
      <w:r w:rsidR="007F5871" w:rsidRPr="008F3AAC">
        <w:t xml:space="preserve">revisions require </w:t>
      </w:r>
      <w:r w:rsidR="006D7470" w:rsidRPr="008F3AAC">
        <w:t xml:space="preserve">a </w:t>
      </w:r>
      <w:r w:rsidR="007F5871" w:rsidRPr="008F3AAC">
        <w:t xml:space="preserve">2/3 majority in a unicameral legislature, </w:t>
      </w:r>
      <w:r w:rsidR="002C3C3E" w:rsidRPr="008F3AAC">
        <w:t>and a minority controlling more</w:t>
      </w:r>
      <w:r w:rsidR="007F5871" w:rsidRPr="008F3AAC">
        <w:t xml:space="preserve"> than 1/3 of the seats</w:t>
      </w:r>
      <w:r w:rsidR="002C3C3E" w:rsidRPr="008F3AAC">
        <w:t xml:space="preserve"> is in favor of the status quo</w:t>
      </w:r>
      <w:r w:rsidR="007F5871" w:rsidRPr="008F3AAC">
        <w:t xml:space="preserve">, </w:t>
      </w:r>
      <w:r w:rsidR="002C3C3E" w:rsidRPr="008F3AAC">
        <w:t xml:space="preserve">then, the status quo is </w:t>
      </w:r>
      <w:r w:rsidR="00E31C2E">
        <w:t xml:space="preserve">in </w:t>
      </w:r>
      <w:r w:rsidR="002C3C3E" w:rsidRPr="008F3AAC">
        <w:t>the constitutional</w:t>
      </w:r>
      <w:r w:rsidR="007F5871" w:rsidRPr="008F3AAC">
        <w:t xml:space="preserve"> core. If</w:t>
      </w:r>
      <w:r w:rsidR="007E023B" w:rsidRPr="008F3AAC">
        <w:t>,</w:t>
      </w:r>
      <w:r w:rsidR="007F5871" w:rsidRPr="008F3AAC">
        <w:t xml:space="preserve"> however</w:t>
      </w:r>
      <w:r w:rsidR="007E023B" w:rsidRPr="008F3AAC">
        <w:t>,</w:t>
      </w:r>
      <w:r w:rsidR="007F5871" w:rsidRPr="008F3AAC">
        <w:t xml:space="preserve"> </w:t>
      </w:r>
      <w:r w:rsidR="002C3C3E" w:rsidRPr="008F3AAC">
        <w:t xml:space="preserve">this minority shrinks to </w:t>
      </w:r>
      <w:r w:rsidR="006D7470" w:rsidRPr="008F3AAC">
        <w:t xml:space="preserve">1/4 </w:t>
      </w:r>
      <w:r w:rsidR="002C3C3E" w:rsidRPr="008F3AAC">
        <w:t xml:space="preserve">of the seats, and the </w:t>
      </w:r>
      <w:r w:rsidR="006D7470" w:rsidRPr="008F3AAC">
        <w:t xml:space="preserve">3/4 </w:t>
      </w:r>
      <w:r w:rsidR="002C3C3E" w:rsidRPr="008F3AAC">
        <w:t xml:space="preserve">agree, then, the status quo is not part of the constitutional core. </w:t>
      </w:r>
      <w:r w:rsidR="00563320" w:rsidRPr="008F3AAC">
        <w:t>On the basis of this definition, it is obvious that the higher the required majorities</w:t>
      </w:r>
      <w:r w:rsidR="006D7470" w:rsidRPr="008F3AAC">
        <w:t>—</w:t>
      </w:r>
      <w:r w:rsidR="00563320" w:rsidRPr="008F3AAC">
        <w:t>say</w:t>
      </w:r>
      <w:r w:rsidR="006D7470" w:rsidRPr="008F3AAC">
        <w:t xml:space="preserve"> a</w:t>
      </w:r>
      <w:r w:rsidR="00563320" w:rsidRPr="008F3AAC">
        <w:t xml:space="preserve"> 2/3</w:t>
      </w:r>
      <w:r w:rsidR="006D7470" w:rsidRPr="008F3AAC">
        <w:t xml:space="preserve"> majority</w:t>
      </w:r>
      <w:r w:rsidR="00563320" w:rsidRPr="008F3AAC">
        <w:t xml:space="preserve"> instead of </w:t>
      </w:r>
      <w:r w:rsidR="006D7470" w:rsidRPr="008F3AAC">
        <w:t xml:space="preserve">a </w:t>
      </w:r>
      <w:r w:rsidR="00563320" w:rsidRPr="008F3AAC">
        <w:t>3/5</w:t>
      </w:r>
      <w:r w:rsidR="006D7470" w:rsidRPr="008F3AAC">
        <w:t xml:space="preserve"> majority</w:t>
      </w:r>
      <w:r w:rsidR="00563320" w:rsidRPr="008F3AAC">
        <w:t xml:space="preserve"> or </w:t>
      </w:r>
      <w:r w:rsidR="006D7470" w:rsidRPr="008F3AAC">
        <w:t xml:space="preserve">a </w:t>
      </w:r>
      <w:r w:rsidR="00563320" w:rsidRPr="008F3AAC">
        <w:t>simple majority</w:t>
      </w:r>
      <w:r w:rsidR="006D7470" w:rsidRPr="008F3AAC">
        <w:t>—</w:t>
      </w:r>
      <w:r w:rsidR="0019291E" w:rsidRPr="008F3AAC">
        <w:t>the more rigid the constitution. It is also obvious that the higher the required majorities</w:t>
      </w:r>
      <w:r w:rsidR="003B3DF3" w:rsidRPr="008F3AAC">
        <w:t>,</w:t>
      </w:r>
      <w:r w:rsidR="0019291E" w:rsidRPr="008F3AAC">
        <w:t xml:space="preserve"> the more provisions will remain unchangeable, that is, the larger the constitutional core. </w:t>
      </w:r>
      <w:r w:rsidR="00563320" w:rsidRPr="008F3AAC">
        <w:t>As a special case, if the requirement for revision is unanimity</w:t>
      </w:r>
      <w:r w:rsidR="006D7470" w:rsidRPr="008F3AAC">
        <w:t xml:space="preserve">, as is the case for treaties within the European Union, </w:t>
      </w:r>
      <w:r w:rsidR="00DA3E2C" w:rsidRPr="008F3AAC">
        <w:t xml:space="preserve">then revisions become </w:t>
      </w:r>
      <w:r w:rsidR="00DA3E2C" w:rsidRPr="008F3AAC">
        <w:rPr>
          <w:i/>
        </w:rPr>
        <w:t>almost</w:t>
      </w:r>
      <w:r w:rsidR="00DA3E2C" w:rsidRPr="008F3AAC">
        <w:t xml:space="preserve"> impossible. </w:t>
      </w:r>
      <w:r w:rsidR="00716EE7" w:rsidRPr="008F3AAC">
        <w:t>I underline the word almost, because the EU was</w:t>
      </w:r>
      <w:r w:rsidR="006D7470" w:rsidRPr="008F3AAC">
        <w:t>, after almost 10 years of attempts, negotiations and referendums,</w:t>
      </w:r>
      <w:r w:rsidR="00716EE7" w:rsidRPr="008F3AAC">
        <w:t xml:space="preserve"> able to achieve unanimous support of the Lisbon Treaty </w:t>
      </w:r>
      <w:r w:rsidR="006D7470" w:rsidRPr="008F3AAC">
        <w:t xml:space="preserve">in </w:t>
      </w:r>
      <w:r w:rsidR="00716EE7" w:rsidRPr="008F3AAC">
        <w:t>2007</w:t>
      </w:r>
      <w:r w:rsidR="00263886" w:rsidRPr="008F3AAC">
        <w:t xml:space="preserve">. But I want to </w:t>
      </w:r>
      <w:r w:rsidR="00C40689" w:rsidRPr="008F3AAC">
        <w:t xml:space="preserve">again </w:t>
      </w:r>
      <w:r w:rsidR="00263886" w:rsidRPr="008F3AAC">
        <w:t>point out that the definition of core I am using is different from the one in the legal literature</w:t>
      </w:r>
      <w:r w:rsidR="00116AC2" w:rsidRPr="008F3AAC">
        <w:t>,</w:t>
      </w:r>
      <w:r w:rsidR="00263886" w:rsidRPr="008F3AAC">
        <w:t xml:space="preserve"> which considers only the provisions that the const</w:t>
      </w:r>
      <w:r w:rsidR="00D71DA0" w:rsidRPr="008F3AAC">
        <w:t>itution explicitly declares as u</w:t>
      </w:r>
      <w:r w:rsidR="00263886" w:rsidRPr="008F3AAC">
        <w:t>namendable</w:t>
      </w:r>
      <w:r w:rsidR="00702C58">
        <w:t xml:space="preserve"> </w:t>
      </w:r>
      <w:r w:rsidR="00702C58" w:rsidRPr="008F3AAC">
        <w:t xml:space="preserve">as </w:t>
      </w:r>
      <w:r w:rsidR="00702C58">
        <w:t xml:space="preserve">the </w:t>
      </w:r>
      <w:r w:rsidR="00702C58" w:rsidRPr="008F3AAC">
        <w:t>core</w:t>
      </w:r>
      <w:r w:rsidR="00263886" w:rsidRPr="008F3AAC">
        <w:t xml:space="preserve"> </w:t>
      </w:r>
      <w:sdt>
        <w:sdtPr>
          <w:id w:val="-1000579224"/>
          <w:citation/>
        </w:sdtPr>
        <w:sdtContent>
          <w:r w:rsidR="00736C03" w:rsidRPr="008F3AAC">
            <w:fldChar w:fldCharType="begin"/>
          </w:r>
          <w:r w:rsidR="00736C03" w:rsidRPr="008F3AAC">
            <w:instrText xml:space="preserve">CITATION Ric15 \t  \l 1033 </w:instrText>
          </w:r>
          <w:r w:rsidR="00736C03" w:rsidRPr="008F3AAC">
            <w:fldChar w:fldCharType="separate"/>
          </w:r>
          <w:r w:rsidR="001A7B12">
            <w:rPr>
              <w:noProof/>
            </w:rPr>
            <w:t>(Albert 2015)</w:t>
          </w:r>
          <w:r w:rsidR="00736C03" w:rsidRPr="008F3AAC">
            <w:fldChar w:fldCharType="end"/>
          </w:r>
        </w:sdtContent>
      </w:sdt>
      <w:r w:rsidR="00263886" w:rsidRPr="008F3AAC">
        <w:t xml:space="preserve">. </w:t>
      </w:r>
      <w:r w:rsidR="00563320" w:rsidRPr="008F3AAC">
        <w:t xml:space="preserve">Similarly, the more bodies </w:t>
      </w:r>
      <w:r w:rsidR="005A74A6" w:rsidRPr="008F3AAC">
        <w:t xml:space="preserve">that </w:t>
      </w:r>
      <w:r w:rsidR="00563320" w:rsidRPr="008F3AAC">
        <w:t>are required to agree for a revision (</w:t>
      </w:r>
      <w:r w:rsidR="00C0513B" w:rsidRPr="008F3AAC">
        <w:t xml:space="preserve">for instance, a </w:t>
      </w:r>
      <w:r w:rsidR="00563320" w:rsidRPr="008F3AAC">
        <w:t xml:space="preserve">bicameral parliament </w:t>
      </w:r>
      <w:r w:rsidR="007F5871" w:rsidRPr="008F3AAC">
        <w:t>instead of a</w:t>
      </w:r>
      <w:r w:rsidR="00563320" w:rsidRPr="008F3AAC">
        <w:t xml:space="preserve"> unicameral</w:t>
      </w:r>
      <w:r w:rsidR="00702C58">
        <w:t xml:space="preserve"> one</w:t>
      </w:r>
      <w:r w:rsidR="00563320" w:rsidRPr="008F3AAC">
        <w:t>)</w:t>
      </w:r>
      <w:r w:rsidR="003B3DF3" w:rsidRPr="008F3AAC">
        <w:t>,</w:t>
      </w:r>
      <w:r w:rsidR="00563320" w:rsidRPr="008F3AAC">
        <w:t xml:space="preserve"> the more difficult it is to change the constitution. </w:t>
      </w:r>
      <w:r w:rsidR="00263886" w:rsidRPr="008F3AAC">
        <w:t>Below</w:t>
      </w:r>
      <w:r w:rsidR="00DA3E2C" w:rsidRPr="008F3AAC">
        <w:t xml:space="preserve"> I specify the implications of different rules </w:t>
      </w:r>
      <w:r w:rsidR="00702C58">
        <w:t>for</w:t>
      </w:r>
      <w:r w:rsidR="00DA3E2C" w:rsidRPr="008F3AAC">
        <w:t xml:space="preserve"> the </w:t>
      </w:r>
      <w:r w:rsidR="0019291E" w:rsidRPr="008F3AAC">
        <w:t>size</w:t>
      </w:r>
      <w:r w:rsidR="00DA3E2C" w:rsidRPr="008F3AAC">
        <w:t xml:space="preserve"> of the constitutional core.</w:t>
      </w:r>
    </w:p>
    <w:p w:rsidR="004536CF" w:rsidRPr="008F3AAC" w:rsidRDefault="00BC4CF3" w:rsidP="007F594B">
      <w:pPr>
        <w:spacing w:line="480" w:lineRule="auto"/>
        <w:ind w:firstLine="720"/>
      </w:pPr>
      <w:r w:rsidRPr="008F3AAC">
        <w:t>Let us start with the location of the constitutional core. It is placed in the center of the political spectrum</w:t>
      </w:r>
      <w:r w:rsidR="008F3124" w:rsidRPr="008F3AAC">
        <w:t>, because anything located f</w:t>
      </w:r>
      <w:r w:rsidR="007E0FB3" w:rsidRPr="008F3AAC">
        <w:t>a</w:t>
      </w:r>
      <w:r w:rsidR="008F3124" w:rsidRPr="008F3AAC">
        <w:t>rther away from the center (in any direction) will be overruled by the specified qualified majority. Consequently, in a democracy</w:t>
      </w:r>
      <w:r w:rsidR="00F668E3" w:rsidRPr="008F3AAC">
        <w:t>,</w:t>
      </w:r>
      <w:r w:rsidR="008F3124" w:rsidRPr="008F3AAC">
        <w:t xml:space="preserve"> one should not expect the constitution to include “extreme” positions, that is</w:t>
      </w:r>
      <w:r w:rsidR="007E023B" w:rsidRPr="008F3AAC">
        <w:t>,</w:t>
      </w:r>
      <w:r w:rsidR="008F3124" w:rsidRPr="008F3AAC">
        <w:t xml:space="preserve"> positions </w:t>
      </w:r>
      <w:r w:rsidR="007F5871" w:rsidRPr="008F3AAC">
        <w:t>objected</w:t>
      </w:r>
      <w:r w:rsidR="008F3124" w:rsidRPr="008F3AAC">
        <w:t xml:space="preserve"> </w:t>
      </w:r>
      <w:r w:rsidR="007E023B" w:rsidRPr="008F3AAC">
        <w:t xml:space="preserve">to </w:t>
      </w:r>
      <w:r w:rsidR="008F3124" w:rsidRPr="008F3AAC">
        <w:t>by an overwhelming majority of the citizens. While this statement is true in general, the precise study of the institutional provisions by which constitutional revision become possible will enable us to deepen our understanding of constitutional rigidity.</w:t>
      </w:r>
    </w:p>
    <w:p w:rsidR="004536CF" w:rsidRPr="008F3AAC" w:rsidRDefault="004536CF" w:rsidP="007F594B">
      <w:pPr>
        <w:spacing w:line="480" w:lineRule="auto"/>
        <w:ind w:firstLine="720"/>
      </w:pPr>
      <w:r w:rsidRPr="008F3AAC">
        <w:t xml:space="preserve">The fundamental mechanism of constitutional revisions is </w:t>
      </w:r>
      <w:r w:rsidR="008F2035" w:rsidRPr="008F3AAC">
        <w:t xml:space="preserve">a </w:t>
      </w:r>
      <w:r w:rsidRPr="008F3AAC">
        <w:t>qualified majority of an existing legislative body (parliament) or some specifically elected institution (constituent assembly). To this qualified majority</w:t>
      </w:r>
      <w:r w:rsidR="007E0FB3" w:rsidRPr="008F3AAC">
        <w:t>,</w:t>
      </w:r>
      <w:r w:rsidRPr="008F3AAC">
        <w:t xml:space="preserve"> additional institutions </w:t>
      </w:r>
      <w:r w:rsidR="00F75E8A" w:rsidRPr="008F3AAC">
        <w:t>may be</w:t>
      </w:r>
      <w:r w:rsidRPr="008F3AAC">
        <w:t xml:space="preserve"> added</w:t>
      </w:r>
      <w:r w:rsidR="007E0FB3" w:rsidRPr="008F3AAC">
        <w:t>,</w:t>
      </w:r>
      <w:r w:rsidRPr="008F3AAC">
        <w:t xml:space="preserve"> either as </w:t>
      </w:r>
      <w:r w:rsidR="008F2035" w:rsidRPr="008F3AAC">
        <w:t>complements</w:t>
      </w:r>
      <w:r w:rsidR="00C27FAC" w:rsidRPr="008F3AAC">
        <w:t xml:space="preserve"> </w:t>
      </w:r>
      <w:r w:rsidR="008F2035" w:rsidRPr="008F3AAC">
        <w:t xml:space="preserve">or as substitutes. </w:t>
      </w:r>
      <w:r w:rsidR="0019291E" w:rsidRPr="008F3AAC">
        <w:t>If they are complements</w:t>
      </w:r>
      <w:r w:rsidR="007E0FB3" w:rsidRPr="008F3AAC">
        <w:t>,</w:t>
      </w:r>
      <w:r w:rsidR="0019291E" w:rsidRPr="008F3AAC">
        <w:t xml:space="preserve"> the number of constitutional veto players increases</w:t>
      </w:r>
      <w:r w:rsidR="007E0FB3" w:rsidRPr="008F3AAC">
        <w:t>;</w:t>
      </w:r>
      <w:r w:rsidR="0019291E" w:rsidRPr="008F3AAC">
        <w:t xml:space="preserve"> if they are substitutes, the previously defined constitutional veto players are rescinded. </w:t>
      </w:r>
      <w:r w:rsidR="00F75E8A" w:rsidRPr="008F3AAC">
        <w:t>Let us examine these mechanisms of adding or subtracting veto players and the effect they have on the constitutional core.</w:t>
      </w:r>
    </w:p>
    <w:p w:rsidR="00F75E8A" w:rsidRPr="008F3AAC" w:rsidRDefault="00F75E8A" w:rsidP="008F3AAC">
      <w:pPr>
        <w:spacing w:line="480" w:lineRule="auto"/>
      </w:pPr>
    </w:p>
    <w:p w:rsidR="00F75E8A" w:rsidRPr="008F3AAC" w:rsidRDefault="00F75E8A" w:rsidP="008F3AAC">
      <w:pPr>
        <w:spacing w:line="480" w:lineRule="auto"/>
        <w:outlineLvl w:val="0"/>
        <w:rPr>
          <w:u w:val="single"/>
        </w:rPr>
      </w:pPr>
      <w:r w:rsidRPr="008F3AAC">
        <w:rPr>
          <w:u w:val="single"/>
        </w:rPr>
        <w:t>Adding and subtracting veto players</w:t>
      </w:r>
    </w:p>
    <w:p w:rsidR="007E023B" w:rsidRPr="008F3AAC" w:rsidRDefault="007E023B" w:rsidP="008F3AAC">
      <w:pPr>
        <w:spacing w:line="480" w:lineRule="auto"/>
      </w:pPr>
    </w:p>
    <w:p w:rsidR="007E023B" w:rsidRPr="008F3AAC" w:rsidRDefault="00F75E8A" w:rsidP="007F594B">
      <w:pPr>
        <w:spacing w:line="480" w:lineRule="auto"/>
        <w:ind w:firstLine="720"/>
      </w:pPr>
      <w:r w:rsidRPr="008F3AAC">
        <w:t xml:space="preserve">Let us first consider the case of adding a veto player. Think of a requirement </w:t>
      </w:r>
      <w:r w:rsidR="00C27FAC" w:rsidRPr="008F3AAC">
        <w:t xml:space="preserve">that specifies </w:t>
      </w:r>
      <w:r w:rsidRPr="008F3AAC">
        <w:t>a qualified majority of two different institutions</w:t>
      </w:r>
      <w:r w:rsidR="00C27FAC" w:rsidRPr="008F3AAC">
        <w:t xml:space="preserve">, </w:t>
      </w:r>
      <w:r w:rsidRPr="008F3AAC">
        <w:t xml:space="preserve">say a </w:t>
      </w:r>
      <w:r w:rsidR="00C27FAC" w:rsidRPr="008F3AAC">
        <w:t xml:space="preserve">lower house </w:t>
      </w:r>
      <w:r w:rsidRPr="008F3AAC">
        <w:t>and a</w:t>
      </w:r>
      <w:r w:rsidR="00C27FAC" w:rsidRPr="008F3AAC">
        <w:t>n</w:t>
      </w:r>
      <w:r w:rsidRPr="008F3AAC">
        <w:t xml:space="preserve"> </w:t>
      </w:r>
      <w:r w:rsidR="00C27FAC" w:rsidRPr="008F3AAC">
        <w:t xml:space="preserve">upper house, </w:t>
      </w:r>
      <w:r w:rsidRPr="008F3AAC">
        <w:t xml:space="preserve">required to agree </w:t>
      </w:r>
      <w:r w:rsidR="007E023B" w:rsidRPr="008F3AAC">
        <w:t>to an</w:t>
      </w:r>
      <w:r w:rsidRPr="008F3AAC">
        <w:t xml:space="preserve"> identical text, or a unicameral legislature required to </w:t>
      </w:r>
      <w:r w:rsidR="00C27FAC" w:rsidRPr="008F3AAC">
        <w:t xml:space="preserve">approve </w:t>
      </w:r>
      <w:r w:rsidRPr="008F3AAC">
        <w:t>the same text twice</w:t>
      </w:r>
      <w:r w:rsidR="00C27FAC" w:rsidRPr="008F3AAC">
        <w:t xml:space="preserve">, </w:t>
      </w:r>
      <w:r w:rsidR="001629B7" w:rsidRPr="008F3AAC">
        <w:t>both</w:t>
      </w:r>
      <w:r w:rsidRPr="008F3AAC">
        <w:t xml:space="preserve"> before and after an election, or a referendum required for the approval of a text produced by a unicameral legislature. Figure 1 presents the </w:t>
      </w:r>
      <w:r w:rsidR="008313CB" w:rsidRPr="008F3AAC">
        <w:t>cores C1 and C2 of the two required institutions.</w:t>
      </w:r>
    </w:p>
    <w:p w:rsidR="006261DF" w:rsidRPr="008F3AAC" w:rsidRDefault="007E023B" w:rsidP="007F594B">
      <w:pPr>
        <w:spacing w:line="480" w:lineRule="auto"/>
        <w:ind w:firstLine="720"/>
      </w:pPr>
      <w:r w:rsidRPr="008F3AAC">
        <w:t xml:space="preserve">Any </w:t>
      </w:r>
      <w:r w:rsidR="008313CB" w:rsidRPr="008F3AAC">
        <w:t xml:space="preserve">outcome located inside the core of either institution </w:t>
      </w:r>
      <w:r w:rsidR="00C27FAC" w:rsidRPr="008F3AAC">
        <w:t xml:space="preserve">also </w:t>
      </w:r>
      <w:r w:rsidR="008313CB" w:rsidRPr="008F3AAC">
        <w:t>belongs to the bicameral constitutional core. Indeed, points X and Y are part of the constitutional core, since any modification of X would fail to co</w:t>
      </w:r>
      <w:r w:rsidR="006261DF" w:rsidRPr="008F3AAC">
        <w:t xml:space="preserve">mmand the required majority inside </w:t>
      </w:r>
      <w:r w:rsidR="00110ADF" w:rsidRPr="008F3AAC">
        <w:t>V</w:t>
      </w:r>
      <w:r w:rsidR="006261DF" w:rsidRPr="008F3AAC">
        <w:t xml:space="preserve">eto </w:t>
      </w:r>
      <w:r w:rsidR="00110ADF" w:rsidRPr="008F3AAC">
        <w:t>P</w:t>
      </w:r>
      <w:r w:rsidR="006261DF" w:rsidRPr="008F3AAC">
        <w:t xml:space="preserve">layer </w:t>
      </w:r>
      <w:r w:rsidR="00702C58">
        <w:t>One</w:t>
      </w:r>
      <w:r w:rsidR="008313CB" w:rsidRPr="008F3AAC">
        <w:t>, and any modification of Y would fail to co</w:t>
      </w:r>
      <w:r w:rsidR="006261DF" w:rsidRPr="008F3AAC">
        <w:t xml:space="preserve">mmand the required majority inside </w:t>
      </w:r>
      <w:r w:rsidR="00110ADF" w:rsidRPr="008F3AAC">
        <w:t>V</w:t>
      </w:r>
      <w:r w:rsidR="006261DF" w:rsidRPr="008F3AAC">
        <w:t xml:space="preserve">eto </w:t>
      </w:r>
      <w:r w:rsidR="00110ADF" w:rsidRPr="008F3AAC">
        <w:t>P</w:t>
      </w:r>
      <w:r w:rsidR="006261DF" w:rsidRPr="008F3AAC">
        <w:t xml:space="preserve">layer </w:t>
      </w:r>
      <w:r w:rsidR="00702C58">
        <w:t>Two</w:t>
      </w:r>
      <w:r w:rsidR="008313CB" w:rsidRPr="008F3AAC">
        <w:t xml:space="preserve">. But the new constitutional core is not restricted to the combination (union) of the two cores. It </w:t>
      </w:r>
      <w:r w:rsidR="00110ADF" w:rsidRPr="008F3AAC">
        <w:t xml:space="preserve">also </w:t>
      </w:r>
      <w:r w:rsidR="008313CB" w:rsidRPr="008F3AAC">
        <w:t xml:space="preserve">includes the whole area between the two cores. Indeed, if one connects X and Y with a straight line, the segment XX’ is located inside the core </w:t>
      </w:r>
      <w:r w:rsidR="006261DF" w:rsidRPr="008F3AAC">
        <w:t xml:space="preserve">of </w:t>
      </w:r>
      <w:r w:rsidR="00110ADF" w:rsidRPr="008F3AAC">
        <w:t>V</w:t>
      </w:r>
      <w:r w:rsidR="006261DF" w:rsidRPr="008F3AAC">
        <w:t xml:space="preserve">eto </w:t>
      </w:r>
      <w:r w:rsidR="00110ADF" w:rsidRPr="008F3AAC">
        <w:t>P</w:t>
      </w:r>
      <w:r w:rsidR="006261DF" w:rsidRPr="008F3AAC">
        <w:t xml:space="preserve">layer </w:t>
      </w:r>
      <w:r w:rsidR="00702C58">
        <w:t>One</w:t>
      </w:r>
      <w:r w:rsidR="006261DF" w:rsidRPr="008F3AAC">
        <w:t>,</w:t>
      </w:r>
      <w:r w:rsidR="008313CB" w:rsidRPr="008F3AAC">
        <w:t xml:space="preserve"> and consequently cannot be modified</w:t>
      </w:r>
      <w:r w:rsidR="006261DF" w:rsidRPr="008F3AAC">
        <w:t xml:space="preserve">; similarly, the segment YY’ is located inside the core of the </w:t>
      </w:r>
      <w:r w:rsidR="00110ADF" w:rsidRPr="008F3AAC">
        <w:t>V</w:t>
      </w:r>
      <w:r w:rsidR="006261DF" w:rsidRPr="008F3AAC">
        <w:t xml:space="preserve">eto </w:t>
      </w:r>
      <w:r w:rsidR="00110ADF" w:rsidRPr="008F3AAC">
        <w:t>P</w:t>
      </w:r>
      <w:r w:rsidR="006261DF" w:rsidRPr="008F3AAC">
        <w:t xml:space="preserve">layer </w:t>
      </w:r>
      <w:r w:rsidR="00702C58">
        <w:t>Two</w:t>
      </w:r>
      <w:r w:rsidR="006261DF" w:rsidRPr="008F3AAC">
        <w:t xml:space="preserve"> and cannot be modified. The segment X’Y’ also cannot be modified, because each one of the two veto players would like to pull points in this segment in opposite directions. Consequently, the whole segment XY is part of the bicameral core</w:t>
      </w:r>
      <w:r w:rsidR="00110ADF" w:rsidRPr="008F3AAC">
        <w:t xml:space="preserve">, </w:t>
      </w:r>
      <w:r w:rsidR="006261DF" w:rsidRPr="008F3AAC">
        <w:t xml:space="preserve">no matter where X and Y are located inside the cores of </w:t>
      </w:r>
      <w:r w:rsidR="00110ADF" w:rsidRPr="008F3AAC">
        <w:t>V</w:t>
      </w:r>
      <w:r w:rsidR="006261DF" w:rsidRPr="008F3AAC">
        <w:t xml:space="preserve">eto </w:t>
      </w:r>
      <w:r w:rsidR="00110ADF" w:rsidRPr="008F3AAC">
        <w:t>P</w:t>
      </w:r>
      <w:r w:rsidR="006261DF" w:rsidRPr="008F3AAC">
        <w:t xml:space="preserve">layers </w:t>
      </w:r>
      <w:r w:rsidR="00702C58">
        <w:t>One</w:t>
      </w:r>
      <w:r w:rsidR="006261DF" w:rsidRPr="008F3AAC">
        <w:t xml:space="preserve"> and </w:t>
      </w:r>
      <w:r w:rsidR="00702C58">
        <w:t>Two</w:t>
      </w:r>
      <w:r w:rsidR="006261DF" w:rsidRPr="008F3AAC">
        <w:t>.  In other words, the addition of a second institutional veto player does not simply extend the core to include the core of this second veto player, but all the area between the two cores (the area A</w:t>
      </w:r>
      <w:r w:rsidR="006261DF" w:rsidRPr="008F3AAC">
        <w:rPr>
          <w:vertAlign w:val="subscript"/>
        </w:rPr>
        <w:t>1</w:t>
      </w:r>
      <w:r w:rsidR="006261DF" w:rsidRPr="008F3AAC">
        <w:t>A</w:t>
      </w:r>
      <w:r w:rsidR="006261DF" w:rsidRPr="008F3AAC">
        <w:rPr>
          <w:vertAlign w:val="subscript"/>
        </w:rPr>
        <w:t>2</w:t>
      </w:r>
      <w:r w:rsidR="006261DF" w:rsidRPr="008F3AAC">
        <w:t>B</w:t>
      </w:r>
      <w:r w:rsidR="006261DF" w:rsidRPr="008F3AAC">
        <w:rPr>
          <w:vertAlign w:val="subscript"/>
        </w:rPr>
        <w:t>1</w:t>
      </w:r>
      <w:r w:rsidR="006261DF" w:rsidRPr="008F3AAC">
        <w:t>B</w:t>
      </w:r>
      <w:r w:rsidR="006261DF" w:rsidRPr="008F3AAC">
        <w:rPr>
          <w:vertAlign w:val="subscript"/>
        </w:rPr>
        <w:t>2</w:t>
      </w:r>
      <w:r w:rsidR="006261DF" w:rsidRPr="008F3AAC">
        <w:t xml:space="preserve"> in Figure</w:t>
      </w:r>
      <w:r w:rsidR="00702C58">
        <w:t xml:space="preserve"> 1</w:t>
      </w:r>
      <w:r w:rsidR="006261DF" w:rsidRPr="008F3AAC">
        <w:t>).</w:t>
      </w:r>
      <w:r w:rsidR="00815233" w:rsidRPr="008F3AAC">
        <w:t xml:space="preserve"> This is a general statement relating to </w:t>
      </w:r>
      <w:r w:rsidR="00815233" w:rsidRPr="008F3AAC">
        <w:rPr>
          <w:i/>
        </w:rPr>
        <w:t>any</w:t>
      </w:r>
      <w:r w:rsidR="00815233" w:rsidRPr="008F3AAC">
        <w:t xml:space="preserve"> additional constraint the constitution may introduce. It </w:t>
      </w:r>
      <w:r w:rsidR="00815233" w:rsidRPr="008F3AAC">
        <w:rPr>
          <w:i/>
        </w:rPr>
        <w:t xml:space="preserve">never reduces </w:t>
      </w:r>
      <w:r w:rsidR="00A018DA" w:rsidRPr="008F3AAC">
        <w:t xml:space="preserve">the </w:t>
      </w:r>
      <w:r w:rsidR="00110ADF" w:rsidRPr="008F3AAC">
        <w:t xml:space="preserve">size of the </w:t>
      </w:r>
      <w:r w:rsidR="00A018DA" w:rsidRPr="008F3AAC">
        <w:t>previous</w:t>
      </w:r>
      <w:r w:rsidR="00110ADF" w:rsidRPr="008F3AAC">
        <w:t>ly</w:t>
      </w:r>
      <w:r w:rsidR="00A018DA" w:rsidRPr="008F3AAC">
        <w:t xml:space="preserve"> existing core.</w:t>
      </w:r>
    </w:p>
    <w:p w:rsidR="003365CD" w:rsidRPr="008F3AAC" w:rsidRDefault="007E2594" w:rsidP="008F3AAC">
      <w:pPr>
        <w:spacing w:line="480" w:lineRule="auto"/>
        <w:jc w:val="center"/>
        <w:outlineLvl w:val="0"/>
      </w:pPr>
      <w:r w:rsidRPr="008F3AAC">
        <w:t>INSERT FIGURE 1</w:t>
      </w:r>
    </w:p>
    <w:p w:rsidR="003365CD" w:rsidRPr="008F3AAC" w:rsidRDefault="00815233" w:rsidP="007F594B">
      <w:pPr>
        <w:spacing w:line="480" w:lineRule="auto"/>
        <w:ind w:firstLine="720"/>
      </w:pPr>
      <w:r w:rsidRPr="008F3AAC">
        <w:t>Let us now consider the opposite case: what happens if the constitution</w:t>
      </w:r>
      <w:r w:rsidR="007E0FB3" w:rsidRPr="008F3AAC">
        <w:t>,</w:t>
      </w:r>
      <w:r w:rsidRPr="008F3AAC">
        <w:t xml:space="preserve"> instead of adding constraints</w:t>
      </w:r>
      <w:r w:rsidR="007E0FB3" w:rsidRPr="008F3AAC">
        <w:t>,</w:t>
      </w:r>
      <w:r w:rsidRPr="008F3AAC">
        <w:t xml:space="preserve"> adds alternative </w:t>
      </w:r>
      <w:r w:rsidR="007E0FB3" w:rsidRPr="008F3AAC">
        <w:t>methods</w:t>
      </w:r>
      <w:r w:rsidRPr="008F3AAC">
        <w:t xml:space="preserve"> of revision</w:t>
      </w:r>
      <w:r w:rsidR="007E023B" w:rsidRPr="008F3AAC">
        <w:t>?</w:t>
      </w:r>
      <w:r w:rsidRPr="008F3AAC">
        <w:t xml:space="preserve"> Figure 2 presents </w:t>
      </w:r>
      <w:r w:rsidR="00110ADF" w:rsidRPr="008F3AAC">
        <w:t xml:space="preserve">such </w:t>
      </w:r>
      <w:r w:rsidRPr="008F3AAC">
        <w:t xml:space="preserve">a </w:t>
      </w:r>
      <w:r w:rsidR="00C40689" w:rsidRPr="008F3AAC">
        <w:t>situation</w:t>
      </w:r>
      <w:r w:rsidRPr="008F3AAC">
        <w:t xml:space="preserve">. Consider that </w:t>
      </w:r>
      <w:r w:rsidR="00702C58">
        <w:t>in addition to</w:t>
      </w:r>
      <w:r w:rsidR="00702C58" w:rsidRPr="008F3AAC">
        <w:t xml:space="preserve"> </w:t>
      </w:r>
      <w:r w:rsidR="00110ADF" w:rsidRPr="008F3AAC">
        <w:t xml:space="preserve">a </w:t>
      </w:r>
      <w:r w:rsidR="00F668E3" w:rsidRPr="008F3AAC">
        <w:t>three-fourths</w:t>
      </w:r>
      <w:r w:rsidRPr="008F3AAC">
        <w:t xml:space="preserve"> </w:t>
      </w:r>
      <w:r w:rsidR="00110ADF" w:rsidRPr="008F3AAC">
        <w:t xml:space="preserve">majority required for </w:t>
      </w:r>
      <w:r w:rsidRPr="008F3AAC">
        <w:t>approval by a bicameral legislature</w:t>
      </w:r>
      <w:r w:rsidR="00110ADF" w:rsidRPr="008F3AAC">
        <w:t xml:space="preserve">, </w:t>
      </w:r>
      <w:r w:rsidR="007F6C50" w:rsidRPr="008F3AAC">
        <w:t>represented by chambers A</w:t>
      </w:r>
      <w:r w:rsidR="007F6C50" w:rsidRPr="008F3AAC">
        <w:rPr>
          <w:vertAlign w:val="subscript"/>
        </w:rPr>
        <w:t>1</w:t>
      </w:r>
      <w:r w:rsidR="007F6C50" w:rsidRPr="008F3AAC">
        <w:t>A</w:t>
      </w:r>
      <w:r w:rsidR="007F6C50" w:rsidRPr="008F3AAC">
        <w:rPr>
          <w:vertAlign w:val="subscript"/>
        </w:rPr>
        <w:t>2</w:t>
      </w:r>
      <w:r w:rsidR="007F6C50" w:rsidRPr="008F3AAC">
        <w:t>A</w:t>
      </w:r>
      <w:r w:rsidR="007F6C50" w:rsidRPr="008F3AAC">
        <w:rPr>
          <w:vertAlign w:val="subscript"/>
        </w:rPr>
        <w:t>3</w:t>
      </w:r>
      <w:r w:rsidR="007F6C50" w:rsidRPr="008F3AAC">
        <w:t xml:space="preserve"> and B</w:t>
      </w:r>
      <w:r w:rsidR="007F6C50" w:rsidRPr="008F3AAC">
        <w:rPr>
          <w:vertAlign w:val="subscript"/>
        </w:rPr>
        <w:t>1</w:t>
      </w:r>
      <w:r w:rsidR="007F6C50" w:rsidRPr="008F3AAC">
        <w:t>B</w:t>
      </w:r>
      <w:r w:rsidR="007F6C50" w:rsidRPr="008F3AAC">
        <w:rPr>
          <w:vertAlign w:val="subscript"/>
        </w:rPr>
        <w:t>2</w:t>
      </w:r>
      <w:r w:rsidR="007F6C50" w:rsidRPr="008F3AAC">
        <w:t>B</w:t>
      </w:r>
      <w:r w:rsidR="007F6C50" w:rsidRPr="008F3AAC">
        <w:rPr>
          <w:vertAlign w:val="subscript"/>
        </w:rPr>
        <w:t>3</w:t>
      </w:r>
      <w:r w:rsidRPr="008F3AAC">
        <w:t>, the constitution requires either an approval by a referendum</w:t>
      </w:r>
      <w:r w:rsidR="00110ADF" w:rsidRPr="008F3AAC">
        <w:t xml:space="preserve">, </w:t>
      </w:r>
      <w:r w:rsidR="007F6C50" w:rsidRPr="008F3AAC">
        <w:t xml:space="preserve">represented by </w:t>
      </w:r>
      <w:r w:rsidR="00702C58">
        <w:t>P</w:t>
      </w:r>
      <w:r w:rsidR="007F6C50" w:rsidRPr="008F3AAC">
        <w:t>layer P</w:t>
      </w:r>
      <w:r w:rsidR="00110ADF" w:rsidRPr="008F3AAC">
        <w:t>,</w:t>
      </w:r>
      <w:r w:rsidR="007F6C50" w:rsidRPr="008F3AAC">
        <w:t xml:space="preserve"> or by an elected president of the Republic</w:t>
      </w:r>
      <w:r w:rsidR="00110ADF" w:rsidRPr="008F3AAC">
        <w:t xml:space="preserve">, </w:t>
      </w:r>
      <w:r w:rsidR="007F6C50" w:rsidRPr="008F3AAC">
        <w:t xml:space="preserve">represented by </w:t>
      </w:r>
      <w:r w:rsidR="00702C58">
        <w:t>P</w:t>
      </w:r>
      <w:r w:rsidR="007F6C50" w:rsidRPr="008F3AAC">
        <w:t>layer Q. On the basis of the previous analysis, the bicameral core would be the whole area A</w:t>
      </w:r>
      <w:r w:rsidR="007F6C50" w:rsidRPr="008F3AAC">
        <w:rPr>
          <w:vertAlign w:val="subscript"/>
        </w:rPr>
        <w:t>1</w:t>
      </w:r>
      <w:r w:rsidR="007F6C50" w:rsidRPr="008F3AAC">
        <w:t>A</w:t>
      </w:r>
      <w:r w:rsidR="007F6C50" w:rsidRPr="008F3AAC">
        <w:rPr>
          <w:vertAlign w:val="subscript"/>
        </w:rPr>
        <w:t>2</w:t>
      </w:r>
      <w:r w:rsidR="007F6C50" w:rsidRPr="008F3AAC">
        <w:t>A</w:t>
      </w:r>
      <w:r w:rsidR="007F6C50" w:rsidRPr="008F3AAC">
        <w:rPr>
          <w:vertAlign w:val="subscript"/>
        </w:rPr>
        <w:t>3</w:t>
      </w:r>
      <w:r w:rsidR="007F6C50" w:rsidRPr="008F3AAC">
        <w:t>B</w:t>
      </w:r>
      <w:r w:rsidR="007F6C50" w:rsidRPr="008F3AAC">
        <w:rPr>
          <w:vertAlign w:val="subscript"/>
        </w:rPr>
        <w:t>3</w:t>
      </w:r>
      <w:r w:rsidR="007F6C50" w:rsidRPr="008F3AAC">
        <w:t>B</w:t>
      </w:r>
      <w:r w:rsidR="007F6C50" w:rsidRPr="008F3AAC">
        <w:rPr>
          <w:vertAlign w:val="subscript"/>
        </w:rPr>
        <w:t>2</w:t>
      </w:r>
      <w:r w:rsidR="007F6C50" w:rsidRPr="008F3AAC">
        <w:t>B</w:t>
      </w:r>
      <w:r w:rsidR="007F6C50" w:rsidRPr="008F3AAC">
        <w:rPr>
          <w:vertAlign w:val="subscript"/>
        </w:rPr>
        <w:t>1</w:t>
      </w:r>
      <w:r w:rsidR="007F6C50" w:rsidRPr="008F3AAC">
        <w:t xml:space="preserve">. The additional requirement of a referendum would expand the core to the area </w:t>
      </w:r>
      <w:r w:rsidR="000441FD" w:rsidRPr="008F3AAC">
        <w:t>A</w:t>
      </w:r>
      <w:r w:rsidR="000441FD" w:rsidRPr="008F3AAC">
        <w:rPr>
          <w:vertAlign w:val="subscript"/>
        </w:rPr>
        <w:t>1</w:t>
      </w:r>
      <w:r w:rsidR="000441FD" w:rsidRPr="008F3AAC">
        <w:t>A</w:t>
      </w:r>
      <w:r w:rsidR="000441FD" w:rsidRPr="008F3AAC">
        <w:rPr>
          <w:vertAlign w:val="subscript"/>
        </w:rPr>
        <w:t>2</w:t>
      </w:r>
      <w:r w:rsidR="000441FD" w:rsidRPr="008F3AAC">
        <w:t>A</w:t>
      </w:r>
      <w:r w:rsidR="000441FD" w:rsidRPr="008F3AAC">
        <w:rPr>
          <w:vertAlign w:val="subscript"/>
        </w:rPr>
        <w:t>3</w:t>
      </w:r>
      <w:r w:rsidR="000441FD" w:rsidRPr="008F3AAC">
        <w:t>PB</w:t>
      </w:r>
      <w:r w:rsidR="000441FD" w:rsidRPr="008F3AAC">
        <w:rPr>
          <w:vertAlign w:val="subscript"/>
        </w:rPr>
        <w:t>2</w:t>
      </w:r>
      <w:r w:rsidR="000441FD" w:rsidRPr="008F3AAC">
        <w:t>B</w:t>
      </w:r>
      <w:r w:rsidR="000441FD" w:rsidRPr="008F3AAC">
        <w:rPr>
          <w:vertAlign w:val="subscript"/>
        </w:rPr>
        <w:t>1</w:t>
      </w:r>
      <w:r w:rsidR="007F6C50" w:rsidRPr="008F3AAC">
        <w:t xml:space="preserve">, while the alternative route of asking for the approval of the President of the republic would generate the core </w:t>
      </w:r>
      <w:r w:rsidR="000441FD" w:rsidRPr="008F3AAC">
        <w:t>A</w:t>
      </w:r>
      <w:r w:rsidR="000441FD" w:rsidRPr="008F3AAC">
        <w:rPr>
          <w:vertAlign w:val="subscript"/>
        </w:rPr>
        <w:t>1</w:t>
      </w:r>
      <w:r w:rsidR="000441FD" w:rsidRPr="008F3AAC">
        <w:t>A</w:t>
      </w:r>
      <w:r w:rsidR="000441FD" w:rsidRPr="008F3AAC">
        <w:rPr>
          <w:vertAlign w:val="subscript"/>
        </w:rPr>
        <w:t>2</w:t>
      </w:r>
      <w:r w:rsidR="000441FD" w:rsidRPr="008F3AAC">
        <w:t>A</w:t>
      </w:r>
      <w:r w:rsidR="000441FD" w:rsidRPr="008F3AAC">
        <w:rPr>
          <w:vertAlign w:val="subscript"/>
        </w:rPr>
        <w:t>3</w:t>
      </w:r>
      <w:r w:rsidR="000441FD" w:rsidRPr="008F3AAC">
        <w:t>QB</w:t>
      </w:r>
      <w:r w:rsidR="000441FD" w:rsidRPr="008F3AAC">
        <w:rPr>
          <w:vertAlign w:val="subscript"/>
        </w:rPr>
        <w:t>2</w:t>
      </w:r>
      <w:r w:rsidR="000441FD" w:rsidRPr="008F3AAC">
        <w:t>B</w:t>
      </w:r>
      <w:r w:rsidR="000441FD" w:rsidRPr="008F3AAC">
        <w:rPr>
          <w:vertAlign w:val="subscript"/>
        </w:rPr>
        <w:t>1</w:t>
      </w:r>
      <w:r w:rsidR="007F6C50" w:rsidRPr="008F3AAC">
        <w:t>. However</w:t>
      </w:r>
      <w:r w:rsidR="006B1DEF" w:rsidRPr="008F3AAC">
        <w:t>,</w:t>
      </w:r>
      <w:r w:rsidR="007F6C50" w:rsidRPr="008F3AAC">
        <w:t xml:space="preserve"> the dotted areas in the picture are not parts of the constitutional core of the country. The reason is that the points in the dotted areas can be modified by </w:t>
      </w:r>
      <w:r w:rsidR="007F6C50" w:rsidRPr="008F3AAC">
        <w:rPr>
          <w:i/>
        </w:rPr>
        <w:t>one</w:t>
      </w:r>
      <w:r w:rsidR="007F6C50" w:rsidRPr="008F3AAC">
        <w:t xml:space="preserve"> of the two permissible mechanisms</w:t>
      </w:r>
      <w:r w:rsidR="0090110C" w:rsidRPr="008F3AAC">
        <w:t>—</w:t>
      </w:r>
      <w:r w:rsidR="007F6C50" w:rsidRPr="008F3AAC">
        <w:rPr>
          <w:i/>
        </w:rPr>
        <w:t>either</w:t>
      </w:r>
      <w:r w:rsidR="007F6C50" w:rsidRPr="008F3AAC">
        <w:t xml:space="preserve"> the referendum </w:t>
      </w:r>
      <w:r w:rsidR="007F6C50" w:rsidRPr="008F3AAC">
        <w:rPr>
          <w:i/>
        </w:rPr>
        <w:t>or</w:t>
      </w:r>
      <w:r w:rsidR="007F6C50" w:rsidRPr="008F3AAC">
        <w:t xml:space="preserve"> the president). The constitutional core will be the intersection of the two possible cores</w:t>
      </w:r>
      <w:r w:rsidR="0090110C" w:rsidRPr="008F3AAC">
        <w:t xml:space="preserve">, represented by </w:t>
      </w:r>
      <w:r w:rsidR="00C46F4F" w:rsidRPr="008F3AAC">
        <w:t>the shaded area in Figure 2</w:t>
      </w:r>
      <w:r w:rsidR="007F6C50" w:rsidRPr="008F3AAC">
        <w:t>.</w:t>
      </w:r>
    </w:p>
    <w:p w:rsidR="00815233" w:rsidRPr="008F3AAC" w:rsidRDefault="007E2594" w:rsidP="008F3AAC">
      <w:pPr>
        <w:spacing w:line="480" w:lineRule="auto"/>
        <w:ind w:left="2880" w:firstLine="720"/>
        <w:outlineLvl w:val="0"/>
      </w:pPr>
      <w:r w:rsidRPr="008F3AAC">
        <w:t xml:space="preserve">INSERT </w:t>
      </w:r>
      <w:r w:rsidR="00815233" w:rsidRPr="008F3AAC">
        <w:t>FIGURE 2</w:t>
      </w:r>
    </w:p>
    <w:p w:rsidR="007F6C50" w:rsidRPr="008F3AAC" w:rsidRDefault="00C46F4F" w:rsidP="007F594B">
      <w:pPr>
        <w:spacing w:line="480" w:lineRule="auto"/>
        <w:ind w:firstLine="720"/>
      </w:pPr>
      <w:r w:rsidRPr="008F3AAC">
        <w:t xml:space="preserve">The two </w:t>
      </w:r>
      <w:r w:rsidR="007E023B" w:rsidRPr="008F3AAC">
        <w:t>f</w:t>
      </w:r>
      <w:r w:rsidRPr="008F3AAC">
        <w:t>igures</w:t>
      </w:r>
      <w:r w:rsidR="002F0E31" w:rsidRPr="008F3AAC">
        <w:t xml:space="preserve"> </w:t>
      </w:r>
      <w:r w:rsidRPr="008F3AAC">
        <w:t xml:space="preserve">demonstrate the logic of constitutional revisions. Their extent depends not only on the institutional provisions, but also on the positions of the actors involved. </w:t>
      </w:r>
      <w:r w:rsidR="005B55D4" w:rsidRPr="008F3AAC">
        <w:t>For example, in Figure 1 the constitutional cores of the two chambers could be smaller or overlap</w:t>
      </w:r>
      <w:r w:rsidR="006B1DEF" w:rsidRPr="008F3AAC">
        <w:t>,</w:t>
      </w:r>
      <w:r w:rsidR="005B55D4" w:rsidRPr="008F3AAC">
        <w:t xml:space="preserve"> leading to a reduction of the size of the constitutional core, or </w:t>
      </w:r>
      <w:r w:rsidR="007E023B" w:rsidRPr="008F3AAC">
        <w:t xml:space="preserve">they </w:t>
      </w:r>
      <w:r w:rsidR="005B55D4" w:rsidRPr="008F3AAC">
        <w:t xml:space="preserve">could be larger and </w:t>
      </w:r>
      <w:r w:rsidR="007439D2" w:rsidRPr="008F3AAC">
        <w:t xml:space="preserve">farther </w:t>
      </w:r>
      <w:r w:rsidR="005B55D4" w:rsidRPr="008F3AAC">
        <w:t>away from each other, leading to its expansion. Similarly, in Figure 2</w:t>
      </w:r>
      <w:r w:rsidR="006B1DEF" w:rsidRPr="008F3AAC">
        <w:t>,</w:t>
      </w:r>
      <w:r w:rsidR="005B55D4" w:rsidRPr="008F3AAC">
        <w:t xml:space="preserve"> one of the two procedures could become easier than the other</w:t>
      </w:r>
      <w:r w:rsidR="007E023B" w:rsidRPr="008F3AAC">
        <w:t>.</w:t>
      </w:r>
      <w:r w:rsidR="00263886" w:rsidRPr="008F3AAC">
        <w:t xml:space="preserve"> </w:t>
      </w:r>
      <w:r w:rsidR="007E023B" w:rsidRPr="008F3AAC">
        <w:t>F</w:t>
      </w:r>
      <w:r w:rsidR="005B55D4" w:rsidRPr="008F3AAC">
        <w:t>or example, if Q is inside the triangle PA</w:t>
      </w:r>
      <w:r w:rsidR="005B55D4" w:rsidRPr="008F3AAC">
        <w:rPr>
          <w:vertAlign w:val="subscript"/>
        </w:rPr>
        <w:t>2</w:t>
      </w:r>
      <w:r w:rsidR="005B55D4" w:rsidRPr="008F3AAC">
        <w:t>B</w:t>
      </w:r>
      <w:r w:rsidR="005B55D4" w:rsidRPr="008F3AAC">
        <w:rPr>
          <w:vertAlign w:val="subscript"/>
        </w:rPr>
        <w:t>2</w:t>
      </w:r>
      <w:r w:rsidR="005B55D4" w:rsidRPr="008F3AAC">
        <w:t xml:space="preserve">, then the intersection of the two cores will be identical with the core </w:t>
      </w:r>
      <w:r w:rsidR="00266948" w:rsidRPr="008F3AAC">
        <w:t xml:space="preserve">and </w:t>
      </w:r>
      <w:r w:rsidR="005B55D4" w:rsidRPr="008F3AAC">
        <w:t>requiring approval by Q</w:t>
      </w:r>
      <w:r w:rsidR="007439D2" w:rsidRPr="008F3AAC">
        <w:t xml:space="preserve"> </w:t>
      </w:r>
      <w:r w:rsidR="005B55D4" w:rsidRPr="008F3AAC">
        <w:t>and P will become irrelevant.</w:t>
      </w:r>
    </w:p>
    <w:p w:rsidR="009B25EE" w:rsidRPr="008F3AAC" w:rsidRDefault="00E50319" w:rsidP="00B14E35">
      <w:pPr>
        <w:spacing w:line="480" w:lineRule="auto"/>
      </w:pPr>
      <w:r>
        <w:tab/>
      </w:r>
      <w:r w:rsidR="005B55D4" w:rsidRPr="008F3AAC">
        <w:t>However, there are two rules that will produce stable effects on constitutional cores. The first is that adding constraints will never reduce a constitutional core</w:t>
      </w:r>
      <w:r w:rsidR="0048497D" w:rsidRPr="008F3AAC">
        <w:t xml:space="preserve">, </w:t>
      </w:r>
      <w:r w:rsidR="005B55D4" w:rsidRPr="008F3AAC">
        <w:t>although it may not affect it</w:t>
      </w:r>
      <w:r w:rsidR="009B25EE" w:rsidRPr="008F3AAC">
        <w:t>,</w:t>
      </w:r>
      <w:r w:rsidR="005B55D4" w:rsidRPr="008F3AAC">
        <w:t xml:space="preserve"> depending on the positions of the actors</w:t>
      </w:r>
      <w:r w:rsidR="00F668E3" w:rsidRPr="008F3AAC">
        <w:t>.</w:t>
      </w:r>
      <w:r w:rsidR="005B55D4" w:rsidRPr="008F3AAC">
        <w:t xml:space="preserve"> </w:t>
      </w:r>
      <w:r w:rsidR="00F668E3" w:rsidRPr="008F3AAC">
        <w:t>T</w:t>
      </w:r>
      <w:r w:rsidR="005B55D4" w:rsidRPr="008F3AAC">
        <w:t>he second is that adding alternatives will never expand it</w:t>
      </w:r>
      <w:r w:rsidR="0048497D" w:rsidRPr="008F3AAC">
        <w:t xml:space="preserve">, </w:t>
      </w:r>
      <w:r w:rsidR="005B55D4" w:rsidRPr="008F3AAC">
        <w:t>although</w:t>
      </w:r>
      <w:r w:rsidR="0048497D" w:rsidRPr="008F3AAC">
        <w:t xml:space="preserve"> again, </w:t>
      </w:r>
      <w:r w:rsidR="00F668E3" w:rsidRPr="008F3AAC">
        <w:t>depending on</w:t>
      </w:r>
      <w:r w:rsidR="005B55D4" w:rsidRPr="008F3AAC">
        <w:t xml:space="preserve"> the position of </w:t>
      </w:r>
      <w:r w:rsidR="0048497D" w:rsidRPr="008F3AAC">
        <w:t xml:space="preserve">the </w:t>
      </w:r>
      <w:r w:rsidR="005B55D4" w:rsidRPr="008F3AAC">
        <w:t>actors</w:t>
      </w:r>
      <w:r w:rsidR="00F668E3" w:rsidRPr="008F3AAC">
        <w:t>, it</w:t>
      </w:r>
      <w:r w:rsidR="005B55D4" w:rsidRPr="008F3AAC">
        <w:t xml:space="preserve"> may result in no change. These are the two rules that I will use extensively in the calculation of constitutional cores </w:t>
      </w:r>
      <w:r w:rsidR="00702C58">
        <w:t xml:space="preserve">for the sample of </w:t>
      </w:r>
      <w:r w:rsidR="005B55D4" w:rsidRPr="008F3AAC">
        <w:t>countries</w:t>
      </w:r>
      <w:r w:rsidR="00702C58">
        <w:t xml:space="preserve"> in this analysis</w:t>
      </w:r>
      <w:r w:rsidR="005B55D4" w:rsidRPr="008F3AAC">
        <w:t>.</w:t>
      </w:r>
    </w:p>
    <w:p w:rsidR="00055820" w:rsidRPr="008F3AAC" w:rsidRDefault="001C040E" w:rsidP="007F594B">
      <w:pPr>
        <w:spacing w:line="480" w:lineRule="auto"/>
        <w:ind w:firstLine="720"/>
      </w:pPr>
      <w:r w:rsidRPr="008F3AAC">
        <w:t>On the basis of this analysis, the</w:t>
      </w:r>
      <w:r w:rsidR="00134986" w:rsidRPr="008F3AAC">
        <w:t xml:space="preserve"> specific</w:t>
      </w:r>
      <w:r w:rsidRPr="008F3AAC">
        <w:t xml:space="preserve"> institutional </w:t>
      </w:r>
      <w:r w:rsidR="00702C58">
        <w:t>procedure</w:t>
      </w:r>
      <w:r w:rsidR="00702C58" w:rsidRPr="008F3AAC">
        <w:t xml:space="preserve"> </w:t>
      </w:r>
      <w:r w:rsidRPr="008F3AAC">
        <w:t xml:space="preserve">specified in the constitution is the </w:t>
      </w:r>
      <w:r w:rsidR="00702C58">
        <w:t>threshold</w:t>
      </w:r>
      <w:r w:rsidR="00702C58" w:rsidRPr="008F3AAC">
        <w:t xml:space="preserve"> </w:t>
      </w:r>
      <w:r w:rsidR="008C2DBD" w:rsidRPr="008F3AAC">
        <w:t>for</w:t>
      </w:r>
      <w:r w:rsidRPr="008F3AAC">
        <w:t xml:space="preserve"> </w:t>
      </w:r>
      <w:r w:rsidR="00134986" w:rsidRPr="008F3AAC">
        <w:t xml:space="preserve">all </w:t>
      </w:r>
      <w:r w:rsidRPr="008F3AAC">
        <w:t xml:space="preserve">constitutional amendments and </w:t>
      </w:r>
      <w:r w:rsidR="00134986" w:rsidRPr="008F3AAC">
        <w:t xml:space="preserve">therefore </w:t>
      </w:r>
      <w:r w:rsidRPr="008F3AAC">
        <w:t xml:space="preserve">cannot be ignored in a democracy. </w:t>
      </w:r>
      <w:r w:rsidR="008C2DBD" w:rsidRPr="008F3AAC">
        <w:t>Whether a country requires revisions of the constitution or not will depend on many factors, like the preferences of the different actors</w:t>
      </w:r>
      <w:r w:rsidR="00134986" w:rsidRPr="008F3AAC">
        <w:t xml:space="preserve"> involved</w:t>
      </w:r>
      <w:r w:rsidR="008C2DBD" w:rsidRPr="008F3AAC">
        <w:t>,</w:t>
      </w:r>
      <w:r w:rsidR="00134986" w:rsidRPr="008F3AAC">
        <w:t xml:space="preserve"> </w:t>
      </w:r>
      <w:r w:rsidR="008C2DBD" w:rsidRPr="008F3AAC">
        <w:t>social or economic changes</w:t>
      </w:r>
      <w:r w:rsidR="00CE3211" w:rsidRPr="008F3AAC">
        <w:t>,</w:t>
      </w:r>
      <w:r w:rsidR="008C2DBD" w:rsidRPr="008F3AAC">
        <w:t xml:space="preserve"> etc. However, how successful </w:t>
      </w:r>
      <w:r w:rsidR="00134986" w:rsidRPr="008F3AAC">
        <w:t xml:space="preserve">any </w:t>
      </w:r>
      <w:r w:rsidR="008C2DBD" w:rsidRPr="008F3AAC">
        <w:t>attempt to change the constitution will be depend</w:t>
      </w:r>
      <w:r w:rsidR="00266948" w:rsidRPr="008F3AAC">
        <w:t>s</w:t>
      </w:r>
      <w:r w:rsidR="008C2DBD" w:rsidRPr="008F3AAC">
        <w:t xml:space="preserve"> on constitutional rigidity</w:t>
      </w:r>
      <w:r w:rsidR="00134986" w:rsidRPr="008F3AAC">
        <w:t xml:space="preserve">, </w:t>
      </w:r>
      <w:r w:rsidR="008C2DBD" w:rsidRPr="008F3AAC">
        <w:t xml:space="preserve">that is, the rules </w:t>
      </w:r>
      <w:r w:rsidR="00702C58">
        <w:t>regarding</w:t>
      </w:r>
      <w:r w:rsidR="00702C58" w:rsidRPr="008F3AAC">
        <w:t xml:space="preserve"> </w:t>
      </w:r>
      <w:r w:rsidR="008C2DBD" w:rsidRPr="008F3AAC">
        <w:t>how the constitution can be changed, or, in our analysis</w:t>
      </w:r>
      <w:r w:rsidR="006B1DEF" w:rsidRPr="008F3AAC">
        <w:t>,</w:t>
      </w:r>
      <w:r w:rsidR="008C2DBD" w:rsidRPr="008F3AAC">
        <w:t xml:space="preserve"> the size of the constitutional core. No matter what the prevailing conditions in a country</w:t>
      </w:r>
      <w:r w:rsidR="00FE28AD" w:rsidRPr="008F3AAC">
        <w:t>,</w:t>
      </w:r>
      <w:r w:rsidR="008C2DBD" w:rsidRPr="008F3AAC">
        <w:t xml:space="preserve"> constitutional revisions will be </w:t>
      </w:r>
      <w:r w:rsidR="00FE28AD" w:rsidRPr="008F3AAC">
        <w:t>less successful if the qualified majority threshold increases</w:t>
      </w:r>
      <w:r w:rsidR="00134986" w:rsidRPr="008F3AAC">
        <w:t xml:space="preserve">, </w:t>
      </w:r>
      <w:r w:rsidR="00FE28AD" w:rsidRPr="008F3AAC">
        <w:t xml:space="preserve">say from 3/5 to </w:t>
      </w:r>
      <w:r w:rsidR="00266948" w:rsidRPr="008F3AAC">
        <w:t>3/4</w:t>
      </w:r>
      <w:r w:rsidR="00134986" w:rsidRPr="008F3AAC">
        <w:t>,</w:t>
      </w:r>
      <w:r w:rsidR="00FE28AD" w:rsidRPr="008F3AAC">
        <w:t xml:space="preserve"> or the number of actors</w:t>
      </w:r>
      <w:r w:rsidR="00134986" w:rsidRPr="008F3AAC">
        <w:t>—veto players—</w:t>
      </w:r>
      <w:r w:rsidR="00FE28AD" w:rsidRPr="008F3AAC">
        <w:t xml:space="preserve"> required increases</w:t>
      </w:r>
      <w:r w:rsidR="00134986" w:rsidRPr="008F3AAC">
        <w:t xml:space="preserve">, </w:t>
      </w:r>
      <w:r w:rsidR="00FE28AD" w:rsidRPr="008F3AAC">
        <w:t>say from 2 to 3.</w:t>
      </w:r>
    </w:p>
    <w:p w:rsidR="00B42168" w:rsidRPr="008F3AAC" w:rsidRDefault="00B42168" w:rsidP="008F3AAC">
      <w:pPr>
        <w:spacing w:line="480" w:lineRule="auto"/>
      </w:pPr>
    </w:p>
    <w:p w:rsidR="00B42168" w:rsidRPr="008F3AAC" w:rsidRDefault="00380151" w:rsidP="008F3AAC">
      <w:pPr>
        <w:pStyle w:val="MediumGrid1-Accent21"/>
        <w:numPr>
          <w:ilvl w:val="0"/>
          <w:numId w:val="10"/>
        </w:numPr>
        <w:spacing w:line="480" w:lineRule="auto"/>
        <w:rPr>
          <w:rFonts w:ascii="Times New Roman" w:hAnsi="Times New Roman"/>
        </w:rPr>
      </w:pPr>
      <w:r w:rsidRPr="008F3AAC">
        <w:rPr>
          <w:rFonts w:ascii="Times New Roman" w:hAnsi="Times New Roman"/>
        </w:rPr>
        <w:t>CONSTRUCTI</w:t>
      </w:r>
      <w:r w:rsidR="00B42168" w:rsidRPr="008F3AAC">
        <w:rPr>
          <w:rFonts w:ascii="Times New Roman" w:hAnsi="Times New Roman"/>
        </w:rPr>
        <w:t>NG A CONSTITUTIONAL RIGIDITY INDEX</w:t>
      </w:r>
    </w:p>
    <w:p w:rsidR="00380151" w:rsidRPr="008F3AAC" w:rsidRDefault="00380151" w:rsidP="008F3AAC">
      <w:pPr>
        <w:pStyle w:val="MediumGrid1-Accent21"/>
        <w:spacing w:line="480" w:lineRule="auto"/>
        <w:ind w:left="1080"/>
        <w:rPr>
          <w:rFonts w:ascii="Times New Roman" w:hAnsi="Times New Roman"/>
        </w:rPr>
      </w:pPr>
    </w:p>
    <w:p w:rsidR="00A32CDA" w:rsidRPr="008F3AAC" w:rsidRDefault="00380151" w:rsidP="007F594B">
      <w:pPr>
        <w:spacing w:line="480" w:lineRule="auto"/>
        <w:ind w:firstLine="360"/>
      </w:pPr>
      <w:r w:rsidRPr="008F3AAC">
        <w:t xml:space="preserve">As Figures </w:t>
      </w:r>
      <w:r w:rsidR="00702C58">
        <w:t>1</w:t>
      </w:r>
      <w:r w:rsidRPr="008F3AAC">
        <w:t xml:space="preserve"> and </w:t>
      </w:r>
      <w:r w:rsidR="00702C58">
        <w:t>2</w:t>
      </w:r>
      <w:r w:rsidRPr="008F3AAC">
        <w:t xml:space="preserve"> indicate, the size of the constitutional core depends not only on the institutions regulating amendments, but also on the positions of the different actors involved</w:t>
      </w:r>
      <w:r w:rsidR="00B324DA" w:rsidRPr="008F3AAC">
        <w:t xml:space="preserve">. </w:t>
      </w:r>
      <w:r w:rsidRPr="008F3AAC">
        <w:t>However, these positions are function</w:t>
      </w:r>
      <w:r w:rsidR="00C82485" w:rsidRPr="008F3AAC">
        <w:t>s</w:t>
      </w:r>
      <w:r w:rsidRPr="008F3AAC">
        <w:t xml:space="preserve"> of many contextual factors, like the underlying dimensions of amendment (or conflict), the prevailing conditions at the time of the debate, etc. Think of issues like </w:t>
      </w:r>
      <w:r w:rsidR="00C82485" w:rsidRPr="008F3AAC">
        <w:t xml:space="preserve">discrimination based on </w:t>
      </w:r>
      <w:r w:rsidRPr="008F3AAC">
        <w:t xml:space="preserve">gender, race, or sexual preference and how much </w:t>
      </w:r>
      <w:r w:rsidR="00266948" w:rsidRPr="008F3AAC">
        <w:t xml:space="preserve">attitudes towards these </w:t>
      </w:r>
      <w:r w:rsidR="00C82485" w:rsidRPr="008F3AAC">
        <w:t>issues have</w:t>
      </w:r>
      <w:r w:rsidRPr="008F3AAC">
        <w:t xml:space="preserve"> change</w:t>
      </w:r>
      <w:r w:rsidR="00C82485" w:rsidRPr="008F3AAC">
        <w:t xml:space="preserve">d </w:t>
      </w:r>
      <w:r w:rsidRPr="008F3AAC">
        <w:t>over the years</w:t>
      </w:r>
      <w:r w:rsidR="00702C58">
        <w:t>.</w:t>
      </w:r>
      <w:r w:rsidRPr="008F3AAC">
        <w:t xml:space="preserve"> </w:t>
      </w:r>
      <w:r w:rsidR="00702C58">
        <w:t>T</w:t>
      </w:r>
      <w:r w:rsidRPr="008F3AAC">
        <w:t xml:space="preserve">hey </w:t>
      </w:r>
      <w:r w:rsidR="00702C58">
        <w:t xml:space="preserve">can </w:t>
      </w:r>
      <w:r w:rsidRPr="008F3AAC">
        <w:t>become issues of conflict or of political consensus</w:t>
      </w:r>
      <w:r w:rsidR="00C82485" w:rsidRPr="008F3AAC">
        <w:t>,</w:t>
      </w:r>
      <w:r w:rsidRPr="008F3AAC">
        <w:t xml:space="preserve"> </w:t>
      </w:r>
      <w:r w:rsidR="00144916" w:rsidRPr="008F3AAC">
        <w:t>sometimes over long periods of time and other</w:t>
      </w:r>
      <w:r w:rsidR="00C82485" w:rsidRPr="008F3AAC">
        <w:t xml:space="preserve"> times</w:t>
      </w:r>
      <w:r w:rsidR="00144916" w:rsidRPr="008F3AAC">
        <w:t xml:space="preserve"> extremely fast (as social issues go). </w:t>
      </w:r>
      <w:r w:rsidR="009B5B3B" w:rsidRPr="008F3AAC">
        <w:t xml:space="preserve">Similarly, if a provision about the environment is to be included, the </w:t>
      </w:r>
      <w:r w:rsidR="00C82485" w:rsidRPr="008F3AAC">
        <w:t>relevant</w:t>
      </w:r>
      <w:r w:rsidR="009B5B3B" w:rsidRPr="008F3AAC">
        <w:t xml:space="preserve"> positions are not </w:t>
      </w:r>
      <w:r w:rsidR="00702C58">
        <w:t xml:space="preserve">simply </w:t>
      </w:r>
      <w:r w:rsidR="009B5B3B" w:rsidRPr="008F3AAC">
        <w:t>the left</w:t>
      </w:r>
      <w:r w:rsidR="0084243F" w:rsidRPr="008F3AAC">
        <w:t>-</w:t>
      </w:r>
      <w:r w:rsidR="009B5B3B" w:rsidRPr="008F3AAC">
        <w:t>right dimension, but the positions of the different actors with respect to the environment. This argument indicates that for any specific amendment procedure in a country, one could calculate the positions of the different actors and have a better approximation than the aggregate comparative indicator I present here.</w:t>
      </w:r>
      <w:r w:rsidR="00DA7F64">
        <w:rPr>
          <w:rStyle w:val="FootnoteReference"/>
        </w:rPr>
        <w:footnoteReference w:id="6"/>
      </w:r>
      <w:r w:rsidR="00754DE1" w:rsidRPr="008F3AAC">
        <w:t xml:space="preserve"> </w:t>
      </w:r>
      <w:r w:rsidR="00702C58">
        <w:t>However,</w:t>
      </w:r>
      <w:r w:rsidR="00702C58" w:rsidRPr="008F3AAC">
        <w:t xml:space="preserve"> </w:t>
      </w:r>
      <w:r w:rsidR="00754DE1" w:rsidRPr="008F3AAC">
        <w:t>t</w:t>
      </w:r>
      <w:r w:rsidR="00144916" w:rsidRPr="008F3AAC">
        <w:t xml:space="preserve">here is no way to include these variations in a </w:t>
      </w:r>
      <w:r w:rsidR="00C82485" w:rsidRPr="008F3AAC">
        <w:t>cross-national</w:t>
      </w:r>
      <w:r w:rsidR="00144916" w:rsidRPr="008F3AAC">
        <w:t xml:space="preserve"> study involving constitutions ranging for </w:t>
      </w:r>
      <w:r w:rsidR="00B324DA" w:rsidRPr="008F3AAC">
        <w:t xml:space="preserve">centuries. Consequently, I will have to restrict the analysis </w:t>
      </w:r>
      <w:r w:rsidR="00266948" w:rsidRPr="008F3AAC">
        <w:t>to</w:t>
      </w:r>
      <w:r w:rsidR="00B324DA" w:rsidRPr="008F3AAC">
        <w:t xml:space="preserve"> institutional factors alone. </w:t>
      </w:r>
      <w:r w:rsidRPr="008F3AAC">
        <w:t xml:space="preserve">I </w:t>
      </w:r>
      <w:r w:rsidR="00B324DA" w:rsidRPr="008F3AAC">
        <w:t xml:space="preserve">will be focusing on the </w:t>
      </w:r>
      <w:r w:rsidR="00266948" w:rsidRPr="008F3AAC">
        <w:t>c</w:t>
      </w:r>
      <w:r w:rsidR="00B324DA" w:rsidRPr="008F3AAC">
        <w:t>onstitutions of countries included in the “Constitute Project” (</w:t>
      </w:r>
      <w:hyperlink r:id="rId8" w:history="1">
        <w:r w:rsidR="00B324DA" w:rsidRPr="008F3AAC">
          <w:rPr>
            <w:rStyle w:val="Hyperlink"/>
          </w:rPr>
          <w:t>https://www.constituteproject.org/</w:t>
        </w:r>
      </w:hyperlink>
      <w:r w:rsidR="00B324DA" w:rsidRPr="008F3AAC">
        <w:t>)</w:t>
      </w:r>
      <w:r w:rsidR="00266948" w:rsidRPr="008F3AAC">
        <w:t>,</w:t>
      </w:r>
      <w:r w:rsidR="00B324DA" w:rsidRPr="008F3AAC">
        <w:t xml:space="preserve"> that is, constitutions in effect in </w:t>
      </w:r>
      <w:r w:rsidR="00D43EBA">
        <w:t>2013</w:t>
      </w:r>
      <w:r w:rsidR="00A32CDA" w:rsidRPr="008F3AAC">
        <w:t xml:space="preserve">. I will restrict my analysis </w:t>
      </w:r>
      <w:r w:rsidR="00266948" w:rsidRPr="008F3AAC">
        <w:t>to only</w:t>
      </w:r>
      <w:r w:rsidR="00A32CDA" w:rsidRPr="008F3AAC">
        <w:t xml:space="preserve"> “democratic” countries, which I will operationalize as countries ranking 6 </w:t>
      </w:r>
      <w:r w:rsidR="00CC4C37" w:rsidRPr="008F3AAC">
        <w:t xml:space="preserve">or above </w:t>
      </w:r>
      <w:r w:rsidR="00A32CDA" w:rsidRPr="008F3AAC">
        <w:t xml:space="preserve">in the </w:t>
      </w:r>
      <w:r w:rsidR="00A32CDA" w:rsidRPr="008F3AAC">
        <w:rPr>
          <w:i/>
        </w:rPr>
        <w:t>Polity</w:t>
      </w:r>
      <w:r w:rsidR="00A32CDA" w:rsidRPr="008F3AAC">
        <w:t xml:space="preserve"> Index.</w:t>
      </w:r>
      <w:r w:rsidR="00BF1437">
        <w:rPr>
          <w:rStyle w:val="FootnoteReference"/>
        </w:rPr>
        <w:footnoteReference w:id="7"/>
      </w:r>
      <w:r w:rsidR="00A32CDA" w:rsidRPr="008F3AAC">
        <w:t xml:space="preserve"> </w:t>
      </w:r>
    </w:p>
    <w:p w:rsidR="00380151" w:rsidRPr="008F3AAC" w:rsidRDefault="00380151" w:rsidP="00A96962">
      <w:pPr>
        <w:spacing w:line="480" w:lineRule="auto"/>
        <w:ind w:firstLine="360"/>
      </w:pPr>
      <w:r w:rsidRPr="008F3AAC">
        <w:t xml:space="preserve">When there are several alternative procedures, I measure only the one that is presented in the constitution </w:t>
      </w:r>
      <w:r w:rsidRPr="008F3AAC">
        <w:rPr>
          <w:i/>
        </w:rPr>
        <w:t>first</w:t>
      </w:r>
      <w:r w:rsidRPr="008F3AAC">
        <w:t xml:space="preserve">, </w:t>
      </w:r>
      <w:r w:rsidR="00EC524B" w:rsidRPr="008F3AAC">
        <w:t>that is, was intended by the founders to be the primary process</w:t>
      </w:r>
      <w:r w:rsidR="00C82485" w:rsidRPr="008F3AAC">
        <w:t>. I focus on this method</w:t>
      </w:r>
      <w:r w:rsidR="00EC524B" w:rsidRPr="008F3AAC">
        <w:t xml:space="preserve"> </w:t>
      </w:r>
      <w:r w:rsidRPr="008F3AAC">
        <w:t xml:space="preserve">because </w:t>
      </w:r>
      <w:r w:rsidR="00C82485" w:rsidRPr="008F3AAC">
        <w:t xml:space="preserve">the particular procedure that </w:t>
      </w:r>
      <w:r w:rsidR="00A32CDA" w:rsidRPr="008F3AAC">
        <w:t>will actually</w:t>
      </w:r>
      <w:r w:rsidR="00C82485" w:rsidRPr="008F3AAC">
        <w:t xml:space="preserve"> be</w:t>
      </w:r>
      <w:r w:rsidR="00A32CDA" w:rsidRPr="008F3AAC">
        <w:t xml:space="preserve"> used depends on which one is “easier” in the prevailing political conditions, which in their turn, depend on the policy positions of the actors involved. </w:t>
      </w:r>
      <w:r w:rsidR="00C254A4" w:rsidRPr="008F3AAC">
        <w:t xml:space="preserve">For example, the Italian Prime Minister Mateo Renzi could have attempted his constitutional revision either through a 2/3 majority of both Chambers, or through a simple majority in both Chambers and a referendum. He chose the second procedure, because the proposed constitutional revision was significantly reducing the powers of the </w:t>
      </w:r>
      <w:r w:rsidR="00C254A4" w:rsidRPr="00A96962">
        <w:t xml:space="preserve">Italian Senate, so, it was </w:t>
      </w:r>
      <w:r w:rsidR="00A96962">
        <w:t xml:space="preserve">impossible </w:t>
      </w:r>
      <w:r w:rsidR="00C254A4" w:rsidRPr="008F3AAC">
        <w:t xml:space="preserve">to have it accepted by 2/3 of the Senators. It turned out that the proposed amendment did not get voters’ approval and failed anyway </w:t>
      </w:r>
      <w:sdt>
        <w:sdtPr>
          <w:id w:val="875733031"/>
          <w:citation/>
        </w:sdtPr>
        <w:sdtContent>
          <w:r w:rsidR="00C254A4" w:rsidRPr="008F3AAC">
            <w:fldChar w:fldCharType="begin"/>
          </w:r>
          <w:r w:rsidR="00C254A4" w:rsidRPr="008F3AAC">
            <w:instrText xml:space="preserve">CITATION Geo17 \t  \l 1033 </w:instrText>
          </w:r>
          <w:r w:rsidR="00C254A4" w:rsidRPr="008F3AAC">
            <w:fldChar w:fldCharType="separate"/>
          </w:r>
          <w:r w:rsidR="001A7B12">
            <w:rPr>
              <w:noProof/>
            </w:rPr>
            <w:t>(Tsebelis 2017)</w:t>
          </w:r>
          <w:r w:rsidR="00C254A4" w:rsidRPr="008F3AAC">
            <w:fldChar w:fldCharType="end"/>
          </w:r>
        </w:sdtContent>
      </w:sdt>
      <w:r w:rsidR="00C254A4" w:rsidRPr="008F3AAC">
        <w:t xml:space="preserve">. Similarly, the Chilean Constitution specifies three alternative ways of amendment, and the intersection of the corresponding cores is the empty set, but applying the first method made the constitutional revision fail in 2017 </w:t>
      </w:r>
      <w:sdt>
        <w:sdtPr>
          <w:id w:val="1778523613"/>
          <w:citation/>
        </w:sdtPr>
        <w:sdtContent>
          <w:r w:rsidR="00C254A4" w:rsidRPr="008F3AAC">
            <w:fldChar w:fldCharType="begin"/>
          </w:r>
          <w:r w:rsidR="00C254A4" w:rsidRPr="008F3AAC">
            <w:instrText xml:space="preserve">CITATION Geo18 \t  \l 1033 </w:instrText>
          </w:r>
          <w:r w:rsidR="00C254A4" w:rsidRPr="008F3AAC">
            <w:fldChar w:fldCharType="separate"/>
          </w:r>
          <w:r w:rsidR="001A7B12">
            <w:rPr>
              <w:noProof/>
            </w:rPr>
            <w:t>(Tsebelis 2018)</w:t>
          </w:r>
          <w:r w:rsidR="00C254A4" w:rsidRPr="008F3AAC">
            <w:fldChar w:fldCharType="end"/>
          </w:r>
        </w:sdtContent>
      </w:sdt>
      <w:r w:rsidR="00C254A4" w:rsidRPr="008F3AAC">
        <w:t xml:space="preserve">. </w:t>
      </w:r>
      <w:r w:rsidR="00E844AF" w:rsidRPr="008F3AAC">
        <w:t xml:space="preserve">So, </w:t>
      </w:r>
      <w:r w:rsidR="00F856F3" w:rsidRPr="008F3AAC">
        <w:t xml:space="preserve">I </w:t>
      </w:r>
      <w:r w:rsidRPr="008F3AAC">
        <w:t>focus on the</w:t>
      </w:r>
      <w:r w:rsidR="00F856F3" w:rsidRPr="008F3AAC">
        <w:t xml:space="preserve"> method of constitutional revision that is</w:t>
      </w:r>
      <w:r w:rsidRPr="008F3AAC">
        <w:t xml:space="preserve"> </w:t>
      </w:r>
      <w:r w:rsidR="00E844AF" w:rsidRPr="008F3AAC">
        <w:t>mentioned</w:t>
      </w:r>
      <w:r w:rsidR="00F856F3" w:rsidRPr="008F3AAC">
        <w:t xml:space="preserve"> first</w:t>
      </w:r>
      <w:r w:rsidR="00E844AF" w:rsidRPr="008F3AAC">
        <w:t xml:space="preserve"> in the constitution</w:t>
      </w:r>
      <w:r w:rsidR="00F856F3" w:rsidRPr="008F3AAC">
        <w:t>, which I call the</w:t>
      </w:r>
      <w:r w:rsidR="00E844AF" w:rsidRPr="008F3AAC">
        <w:t xml:space="preserve"> </w:t>
      </w:r>
      <w:r w:rsidRPr="008F3AAC">
        <w:t>“usual”</w:t>
      </w:r>
      <w:r w:rsidR="00F856F3" w:rsidRPr="008F3AAC">
        <w:t xml:space="preserve"> method</w:t>
      </w:r>
      <w:r w:rsidR="00E844AF" w:rsidRPr="008F3AAC">
        <w:t xml:space="preserve">. If there are subsequent methods they will be included in the calculation (see below), and if there are </w:t>
      </w:r>
      <w:r w:rsidRPr="008F3AAC">
        <w:t>different procedures for explicitly enumerated articles of the constitution</w:t>
      </w:r>
      <w:r w:rsidR="00E844AF" w:rsidRPr="008F3AAC">
        <w:t xml:space="preserve"> they will be ignored</w:t>
      </w:r>
      <w:r w:rsidRPr="008F3AAC">
        <w:t>.</w:t>
      </w:r>
    </w:p>
    <w:p w:rsidR="00380151" w:rsidRPr="008F3AAC" w:rsidRDefault="00380151" w:rsidP="007F594B">
      <w:pPr>
        <w:spacing w:line="480" w:lineRule="auto"/>
        <w:ind w:firstLine="720"/>
      </w:pPr>
      <w:r w:rsidRPr="008F3AAC">
        <w:t>The fundamental method</w:t>
      </w:r>
      <w:r w:rsidR="00702C58">
        <w:t xml:space="preserve"> for calculating the index</w:t>
      </w:r>
      <w:r w:rsidRPr="008F3AAC">
        <w:t xml:space="preserve"> is the summation of </w:t>
      </w:r>
      <w:r w:rsidR="00702C58">
        <w:t xml:space="preserve">the </w:t>
      </w:r>
      <w:r w:rsidRPr="008F3AAC">
        <w:t xml:space="preserve">approval thresholds of different elected institutions. This </w:t>
      </w:r>
      <w:r w:rsidR="00F856F3" w:rsidRPr="008F3AAC">
        <w:t>is</w:t>
      </w:r>
      <w:r w:rsidRPr="008F3AAC">
        <w:t xml:space="preserve"> my way of combining the veto players required by the founders of the constitution with the qualified majorities included to protect it. For all countries, any elected body that must approve a constitutional amendment is included in the formula with the value representing the threshold </w:t>
      </w:r>
      <w:r w:rsidR="00266948" w:rsidRPr="008F3AAC">
        <w:t>that must be reach in order for</w:t>
      </w:r>
      <w:r w:rsidRPr="008F3AAC">
        <w:t xml:space="preserve"> approval </w:t>
      </w:r>
      <w:r w:rsidR="00266948" w:rsidRPr="008F3AAC">
        <w:t xml:space="preserve">to </w:t>
      </w:r>
      <w:r w:rsidRPr="008F3AAC">
        <w:t>be granted. Included in this formula, if applicable, are the executive, legislative (counted as a single body), people, and states. For example, if a legislative body must pass an amendment by a simple majority, 0.50 is added to the formula. If an intervening election is required between two rounds of majority approval, 0.5</w:t>
      </w:r>
      <w:r w:rsidR="00F856F3" w:rsidRPr="008F3AAC">
        <w:t xml:space="preserve"> </w:t>
      </w:r>
      <w:r w:rsidRPr="008F3AAC">
        <w:t>+</w:t>
      </w:r>
      <w:r w:rsidR="00F856F3" w:rsidRPr="008F3AAC">
        <w:t xml:space="preserve"> </w:t>
      </w:r>
      <w:r w:rsidRPr="008F3AAC">
        <w:t xml:space="preserve">0.5 is added. </w:t>
      </w:r>
    </w:p>
    <w:p w:rsidR="00380151" w:rsidRPr="008F3AAC" w:rsidRDefault="00380151" w:rsidP="008F3AAC">
      <w:pPr>
        <w:spacing w:line="480" w:lineRule="auto"/>
      </w:pPr>
    </w:p>
    <w:p w:rsidR="00702C58" w:rsidRDefault="00380151" w:rsidP="008F3AAC">
      <w:pPr>
        <w:spacing w:line="480" w:lineRule="auto"/>
      </w:pPr>
      <w:r w:rsidRPr="008F3AAC">
        <w:rPr>
          <w:u w:val="single"/>
        </w:rPr>
        <w:t xml:space="preserve">Measure of </w:t>
      </w:r>
      <w:r w:rsidR="009A3C9D" w:rsidRPr="008F3AAC">
        <w:rPr>
          <w:u w:val="single"/>
        </w:rPr>
        <w:t>B</w:t>
      </w:r>
      <w:r w:rsidRPr="008F3AAC">
        <w:rPr>
          <w:u w:val="single"/>
        </w:rPr>
        <w:t xml:space="preserve">icameral </w:t>
      </w:r>
      <w:r w:rsidR="009A3C9D" w:rsidRPr="008F3AAC">
        <w:rPr>
          <w:u w:val="single"/>
        </w:rPr>
        <w:t>L</w:t>
      </w:r>
      <w:r w:rsidRPr="008F3AAC">
        <w:rPr>
          <w:u w:val="single"/>
        </w:rPr>
        <w:t>egislatures</w:t>
      </w:r>
      <w:r w:rsidRPr="008F3AAC">
        <w:t xml:space="preserve"> </w:t>
      </w:r>
    </w:p>
    <w:p w:rsidR="00B66AB3" w:rsidRDefault="00380151" w:rsidP="007F594B">
      <w:pPr>
        <w:spacing w:line="480" w:lineRule="auto"/>
        <w:ind w:firstLine="720"/>
      </w:pPr>
      <w:r w:rsidRPr="008F3AAC">
        <w:t xml:space="preserve">The second chamber is an issue requiring separate discussion. It may be argued that it is an independent majority from the lower chamber (after all, </w:t>
      </w:r>
      <w:r w:rsidR="000C7A6F">
        <w:t xml:space="preserve">usually </w:t>
      </w:r>
      <w:r w:rsidRPr="008F3AAC">
        <w:t xml:space="preserve">it has a different composition), or it may be argued that it is part of a bicameral legislature. Most of the time, the founders of a constitution include the legislature as a required veto player for revisions and specify the required majority for a valid decision; if the legislature is composed </w:t>
      </w:r>
      <w:r w:rsidR="00F856F3" w:rsidRPr="008F3AAC">
        <w:t>of</w:t>
      </w:r>
      <w:r w:rsidRPr="008F3AAC">
        <w:t xml:space="preserve"> two chambers, then most of the time both of them are included.</w:t>
      </w:r>
      <w:r w:rsidRPr="008F3AAC">
        <w:rPr>
          <w:rStyle w:val="FootnoteReference"/>
        </w:rPr>
        <w:footnoteReference w:id="8"/>
      </w:r>
      <w:r w:rsidRPr="008F3AAC">
        <w:t xml:space="preserve"> I </w:t>
      </w:r>
      <w:r w:rsidR="00B66AB3" w:rsidRPr="008F3AAC">
        <w:t xml:space="preserve">use the </w:t>
      </w:r>
      <w:r w:rsidR="0024700D" w:rsidRPr="008F3AAC">
        <w:t xml:space="preserve">Euclidean distance </w:t>
      </w:r>
      <w:r w:rsidR="00F231A1" w:rsidRPr="008F3AAC">
        <w:t>between</w:t>
      </w:r>
      <w:r w:rsidR="0024700D" w:rsidRPr="008F3AAC">
        <w:t xml:space="preserve"> the two chambers</w:t>
      </w:r>
      <w:r w:rsidR="002325AA" w:rsidRPr="008F3AAC">
        <w:rPr>
          <w:rStyle w:val="FootnoteReference"/>
        </w:rPr>
        <w:footnoteReference w:id="9"/>
      </w:r>
      <w:r w:rsidR="0024700D" w:rsidRPr="008F3AAC">
        <w:t xml:space="preserve"> as a measure of their disparity: If one legislature is composed of parties with proportions x</w:t>
      </w:r>
      <w:r w:rsidR="0024700D" w:rsidRPr="008F3AAC">
        <w:rPr>
          <w:vertAlign w:val="subscript"/>
        </w:rPr>
        <w:t>1</w:t>
      </w:r>
      <w:r w:rsidR="0024700D" w:rsidRPr="008F3AAC">
        <w:t>, x</w:t>
      </w:r>
      <w:r w:rsidR="0024700D" w:rsidRPr="008F3AAC">
        <w:rPr>
          <w:vertAlign w:val="subscript"/>
        </w:rPr>
        <w:t>2</w:t>
      </w:r>
      <w:r w:rsidR="0024700D" w:rsidRPr="008F3AAC">
        <w:t>, x</w:t>
      </w:r>
      <w:r w:rsidR="0024700D" w:rsidRPr="008F3AAC">
        <w:rPr>
          <w:vertAlign w:val="subscript"/>
        </w:rPr>
        <w:t>3</w:t>
      </w:r>
      <w:r w:rsidR="0024700D" w:rsidRPr="008F3AAC">
        <w:t>, …</w:t>
      </w:r>
      <w:proofErr w:type="spellStart"/>
      <w:r w:rsidR="0024700D" w:rsidRPr="008F3AAC">
        <w:t>x</w:t>
      </w:r>
      <w:r w:rsidR="0024700D" w:rsidRPr="008F3AAC">
        <w:rPr>
          <w:vertAlign w:val="subscript"/>
        </w:rPr>
        <w:t>n</w:t>
      </w:r>
      <w:proofErr w:type="spellEnd"/>
      <w:r w:rsidR="0024700D" w:rsidRPr="008F3AAC">
        <w:t>, while the second legislature from parties with percentages x’</w:t>
      </w:r>
      <w:r w:rsidR="0024700D" w:rsidRPr="008F3AAC">
        <w:rPr>
          <w:vertAlign w:val="subscript"/>
        </w:rPr>
        <w:t>1</w:t>
      </w:r>
      <w:r w:rsidR="0024700D" w:rsidRPr="008F3AAC">
        <w:t>, x’</w:t>
      </w:r>
      <w:r w:rsidR="0024700D" w:rsidRPr="008F3AAC">
        <w:rPr>
          <w:vertAlign w:val="subscript"/>
        </w:rPr>
        <w:t>2</w:t>
      </w:r>
      <w:r w:rsidR="0024700D" w:rsidRPr="008F3AAC">
        <w:t>, x’</w:t>
      </w:r>
      <w:r w:rsidR="0024700D" w:rsidRPr="008F3AAC">
        <w:rPr>
          <w:vertAlign w:val="subscript"/>
        </w:rPr>
        <w:t>3</w:t>
      </w:r>
      <w:r w:rsidR="0024700D" w:rsidRPr="008F3AAC">
        <w:t xml:space="preserve"> …</w:t>
      </w:r>
      <w:proofErr w:type="spellStart"/>
      <w:r w:rsidR="0024700D" w:rsidRPr="008F3AAC">
        <w:t>x’</w:t>
      </w:r>
      <w:r w:rsidR="0024700D" w:rsidRPr="008F3AAC">
        <w:rPr>
          <w:vertAlign w:val="subscript"/>
        </w:rPr>
        <w:t>n</w:t>
      </w:r>
      <w:proofErr w:type="spellEnd"/>
      <w:r w:rsidR="0024700D" w:rsidRPr="008F3AAC">
        <w:t>, the compositional distance between the two chambers is [(x</w:t>
      </w:r>
      <w:r w:rsidR="0024700D" w:rsidRPr="008F3AAC">
        <w:rPr>
          <w:vertAlign w:val="subscript"/>
        </w:rPr>
        <w:t>1</w:t>
      </w:r>
      <w:r w:rsidR="0024700D" w:rsidRPr="008F3AAC">
        <w:t>-x’</w:t>
      </w:r>
      <w:r w:rsidR="0024700D" w:rsidRPr="008F3AAC">
        <w:rPr>
          <w:vertAlign w:val="subscript"/>
        </w:rPr>
        <w:t>1</w:t>
      </w:r>
      <w:r w:rsidR="0024700D" w:rsidRPr="008F3AAC">
        <w:t>)</w:t>
      </w:r>
      <w:r w:rsidR="0024700D" w:rsidRPr="008F3AAC">
        <w:rPr>
          <w:vertAlign w:val="superscript"/>
        </w:rPr>
        <w:t>2</w:t>
      </w:r>
      <w:r w:rsidR="0024700D" w:rsidRPr="008F3AAC">
        <w:t>+(x</w:t>
      </w:r>
      <w:r w:rsidR="0024700D" w:rsidRPr="008F3AAC">
        <w:rPr>
          <w:vertAlign w:val="subscript"/>
        </w:rPr>
        <w:t>2</w:t>
      </w:r>
      <w:r w:rsidR="0024700D" w:rsidRPr="008F3AAC">
        <w:t>-x’</w:t>
      </w:r>
      <w:r w:rsidR="0024700D" w:rsidRPr="008F3AAC">
        <w:rPr>
          <w:vertAlign w:val="subscript"/>
        </w:rPr>
        <w:t>2</w:t>
      </w:r>
      <w:r w:rsidR="0024700D" w:rsidRPr="008F3AAC">
        <w:t>)</w:t>
      </w:r>
      <w:r w:rsidR="0024700D" w:rsidRPr="008F3AAC">
        <w:rPr>
          <w:vertAlign w:val="superscript"/>
        </w:rPr>
        <w:t>2</w:t>
      </w:r>
      <w:r w:rsidR="0024700D" w:rsidRPr="008F3AAC">
        <w:t>+(x</w:t>
      </w:r>
      <w:r w:rsidR="0024700D" w:rsidRPr="008F3AAC">
        <w:rPr>
          <w:vertAlign w:val="subscript"/>
        </w:rPr>
        <w:t>3</w:t>
      </w:r>
      <w:r w:rsidR="0024700D" w:rsidRPr="008F3AAC">
        <w:t>-x’</w:t>
      </w:r>
      <w:r w:rsidR="0024700D" w:rsidRPr="008F3AAC">
        <w:rPr>
          <w:vertAlign w:val="subscript"/>
        </w:rPr>
        <w:t>3</w:t>
      </w:r>
      <w:r w:rsidR="0024700D" w:rsidRPr="008F3AAC">
        <w:t>)</w:t>
      </w:r>
      <w:r w:rsidR="0024700D" w:rsidRPr="008F3AAC">
        <w:rPr>
          <w:vertAlign w:val="superscript"/>
        </w:rPr>
        <w:t>2</w:t>
      </w:r>
      <w:r w:rsidR="0024700D" w:rsidRPr="008F3AAC">
        <w:t>+…(</w:t>
      </w:r>
      <w:proofErr w:type="spellStart"/>
      <w:r w:rsidR="0024700D" w:rsidRPr="008F3AAC">
        <w:t>x</w:t>
      </w:r>
      <w:r w:rsidR="0024700D" w:rsidRPr="008F3AAC">
        <w:rPr>
          <w:vertAlign w:val="subscript"/>
        </w:rPr>
        <w:t>n</w:t>
      </w:r>
      <w:proofErr w:type="spellEnd"/>
      <w:r w:rsidR="0024700D" w:rsidRPr="008F3AAC">
        <w:rPr>
          <w:vertAlign w:val="subscript"/>
        </w:rPr>
        <w:t xml:space="preserve"> – </w:t>
      </w:r>
      <w:proofErr w:type="spellStart"/>
      <w:r w:rsidR="0024700D" w:rsidRPr="008F3AAC">
        <w:t>x’</w:t>
      </w:r>
      <w:r w:rsidR="0024700D" w:rsidRPr="008F3AAC">
        <w:rPr>
          <w:vertAlign w:val="subscript"/>
        </w:rPr>
        <w:t>n</w:t>
      </w:r>
      <w:proofErr w:type="spellEnd"/>
      <w:r w:rsidR="0024700D" w:rsidRPr="008F3AAC">
        <w:t>)</w:t>
      </w:r>
      <w:r w:rsidR="0024700D" w:rsidRPr="008F3AAC">
        <w:rPr>
          <w:vertAlign w:val="superscript"/>
        </w:rPr>
        <w:t>2</w:t>
      </w:r>
      <w:r w:rsidR="0024700D" w:rsidRPr="008F3AAC">
        <w:t>]</w:t>
      </w:r>
      <w:r w:rsidR="0024700D" w:rsidRPr="008F3AAC">
        <w:rPr>
          <w:vertAlign w:val="superscript"/>
        </w:rPr>
        <w:t>.5</w:t>
      </w:r>
      <w:r w:rsidR="0024700D" w:rsidRPr="008F3AAC">
        <w:t>, which increases as a function of the difference in the percentage that each party wins in each chamber. If the two chambers have identical composition, what</w:t>
      </w:r>
      <w:r w:rsidR="00255F14">
        <w:t xml:space="preserve"> </w:t>
      </w:r>
      <w:proofErr w:type="spellStart"/>
      <w:r w:rsidR="00255F14">
        <w:t>Lijphart</w:t>
      </w:r>
      <w:proofErr w:type="spellEnd"/>
      <w:r w:rsidR="0024700D" w:rsidRPr="008F3AAC">
        <w:t xml:space="preserve"> </w:t>
      </w:r>
      <w:sdt>
        <w:sdtPr>
          <w:id w:val="-649286321"/>
          <w:citation/>
        </w:sdtPr>
        <w:sdtContent>
          <w:r w:rsidR="00255F14">
            <w:fldChar w:fldCharType="begin"/>
          </w:r>
          <w:r w:rsidR="00255F14">
            <w:instrText xml:space="preserve">CITATION Lij12 \p 99 \n  \t  \l 1033 </w:instrText>
          </w:r>
          <w:r w:rsidR="00255F14">
            <w:fldChar w:fldCharType="separate"/>
          </w:r>
          <w:r w:rsidR="001A7B12">
            <w:rPr>
              <w:noProof/>
            </w:rPr>
            <w:t>(2012, 99)</w:t>
          </w:r>
          <w:r w:rsidR="00255F14">
            <w:fldChar w:fldCharType="end"/>
          </w:r>
        </w:sdtContent>
      </w:sdt>
      <w:r w:rsidR="0024700D" w:rsidRPr="008F3AAC">
        <w:t>calls “congruent”, this indicator counts them the same as a single unicameral legislature. According to this index, constitutional revisions become significantly more difficult as the difference in the composition of the two chambers increases.</w:t>
      </w:r>
      <w:r w:rsidR="0024700D" w:rsidRPr="008F3AAC">
        <w:rPr>
          <w:rStyle w:val="FootnoteReference"/>
        </w:rPr>
        <w:footnoteReference w:id="10"/>
      </w:r>
      <w:r w:rsidR="0024700D" w:rsidRPr="008F3AAC">
        <w:t xml:space="preserve"> </w:t>
      </w:r>
      <w:r w:rsidR="00702C58">
        <w:t xml:space="preserve">To be clear, </w:t>
      </w:r>
      <w:r w:rsidR="000C7A6F">
        <w:t xml:space="preserve">I measure the difference in the composition of the two chambers </w:t>
      </w:r>
      <w:r w:rsidR="00702C58">
        <w:t>at the end of</w:t>
      </w:r>
      <w:r w:rsidR="000C7A6F">
        <w:t xml:space="preserve"> 2013. My choice implies that this difference approximates the average difference over the whole period of democratic rule in a country</w:t>
      </w:r>
      <w:r w:rsidR="002A03D6">
        <w:t xml:space="preserve"> which would have been a more accurate measure</w:t>
      </w:r>
      <w:r w:rsidR="000C7A6F">
        <w:t xml:space="preserve">. </w:t>
      </w:r>
    </w:p>
    <w:p w:rsidR="00702C58" w:rsidRPr="008F3AAC" w:rsidRDefault="00702C58" w:rsidP="00E50319">
      <w:pPr>
        <w:spacing w:line="480" w:lineRule="auto"/>
        <w:ind w:firstLine="720"/>
      </w:pPr>
    </w:p>
    <w:p w:rsidR="00702C58" w:rsidRDefault="00380151" w:rsidP="008F3AAC">
      <w:pPr>
        <w:spacing w:line="480" w:lineRule="auto"/>
      </w:pPr>
      <w:r w:rsidRPr="008F3AAC">
        <w:rPr>
          <w:u w:val="single"/>
        </w:rPr>
        <w:t xml:space="preserve">The </w:t>
      </w:r>
      <w:r w:rsidR="009A3C9D" w:rsidRPr="008F3AAC">
        <w:rPr>
          <w:u w:val="single"/>
        </w:rPr>
        <w:t>E</w:t>
      </w:r>
      <w:r w:rsidRPr="008F3AAC">
        <w:rPr>
          <w:u w:val="single"/>
        </w:rPr>
        <w:t xml:space="preserve">psilon </w:t>
      </w:r>
      <w:r w:rsidR="009A3C9D" w:rsidRPr="008F3AAC">
        <w:rPr>
          <w:u w:val="single"/>
        </w:rPr>
        <w:t>R</w:t>
      </w:r>
      <w:r w:rsidRPr="008F3AAC">
        <w:rPr>
          <w:u w:val="single"/>
        </w:rPr>
        <w:t>ule</w:t>
      </w:r>
      <w:r w:rsidR="00702C58">
        <w:t xml:space="preserve"> </w:t>
      </w:r>
    </w:p>
    <w:p w:rsidR="009A3C9D" w:rsidRPr="008F3AAC" w:rsidRDefault="00380151" w:rsidP="007F594B">
      <w:pPr>
        <w:spacing w:line="480" w:lineRule="auto"/>
        <w:ind w:firstLine="720"/>
      </w:pPr>
      <w:r w:rsidRPr="008F3AAC">
        <w:t>In addition, I am incorporating any modification of the rules that makes constitutional amendments more or less difficult than specified in the fundamental method by adding</w:t>
      </w:r>
      <w:r w:rsidR="009A3C9D" w:rsidRPr="008F3AAC">
        <w:t xml:space="preserve">, or </w:t>
      </w:r>
      <w:r w:rsidRPr="008F3AAC">
        <w:t>subtracting</w:t>
      </w:r>
      <w:r w:rsidR="009A3C9D" w:rsidRPr="008F3AAC">
        <w:t>,</w:t>
      </w:r>
      <w:r w:rsidRPr="008F3AAC">
        <w:t xml:space="preserve"> an epsilon (</w:t>
      </w:r>
      <w:r w:rsidR="009A3C9D" w:rsidRPr="008F3AAC">
        <w:t xml:space="preserve">i.e. </w:t>
      </w:r>
      <w:r w:rsidRPr="008F3AAC">
        <w:t>a small number</w:t>
      </w:r>
      <w:r w:rsidR="009A3C9D" w:rsidRPr="008F3AAC">
        <w:t>, in this case</w:t>
      </w:r>
      <w:r w:rsidRPr="008F3AAC">
        <w:t xml:space="preserve"> </w:t>
      </w:r>
      <w:r w:rsidR="009A3C9D" w:rsidRPr="008F3AAC">
        <w:t>0</w:t>
      </w:r>
      <w:r w:rsidRPr="008F3AAC">
        <w:t>.01) for any provision that would increase</w:t>
      </w:r>
      <w:r w:rsidR="009A3C9D" w:rsidRPr="008F3AAC">
        <w:t xml:space="preserve">, or </w:t>
      </w:r>
      <w:r w:rsidRPr="008F3AAC">
        <w:t>decrease</w:t>
      </w:r>
      <w:r w:rsidR="009A3C9D" w:rsidRPr="008F3AAC">
        <w:t>,</w:t>
      </w:r>
      <w:r w:rsidRPr="008F3AAC">
        <w:t xml:space="preserve"> rigidity. For example, if there is a provision </w:t>
      </w:r>
      <w:r w:rsidR="009A3C9D" w:rsidRPr="008F3AAC">
        <w:t>outlining</w:t>
      </w:r>
      <w:r w:rsidRPr="008F3AAC">
        <w:t xml:space="preserve"> the percentage of members </w:t>
      </w:r>
      <w:r w:rsidR="009A3C9D" w:rsidRPr="008F3AAC">
        <w:t xml:space="preserve">required </w:t>
      </w:r>
      <w:r w:rsidRPr="008F3AAC">
        <w:t xml:space="preserve">for a quorum, if there is a requirement </w:t>
      </w:r>
      <w:r w:rsidR="009A3C9D" w:rsidRPr="008F3AAC">
        <w:t>that a revision be passed twice</w:t>
      </w:r>
      <w:r w:rsidRPr="008F3AAC">
        <w:t>, or if there is a delay from one passage to the next, an epsilon is added to the formula. If there is an alternative procedure specified, an epsilon is subtracted (see section II).</w:t>
      </w:r>
    </w:p>
    <w:p w:rsidR="007D1C62" w:rsidRPr="008F3AAC" w:rsidRDefault="00380151" w:rsidP="007F594B">
      <w:pPr>
        <w:spacing w:line="480" w:lineRule="auto"/>
        <w:ind w:firstLine="720"/>
      </w:pPr>
      <w:r w:rsidRPr="008F3AAC">
        <w:t xml:space="preserve">This </w:t>
      </w:r>
      <w:r w:rsidR="009A3C9D" w:rsidRPr="008F3AAC">
        <w:t>method ensures that</w:t>
      </w:r>
      <w:r w:rsidRPr="008F3AAC">
        <w:t xml:space="preserve"> all the rules specifying constituti</w:t>
      </w:r>
      <w:r w:rsidR="009B5B3B" w:rsidRPr="008F3AAC">
        <w:t>onal rigidity are incorporated</w:t>
      </w:r>
      <w:r w:rsidR="009A3C9D" w:rsidRPr="008F3AAC">
        <w:t>, including any</w:t>
      </w:r>
      <w:r w:rsidR="009B5B3B" w:rsidRPr="008F3AAC">
        <w:t xml:space="preserve"> </w:t>
      </w:r>
      <w:r w:rsidRPr="008F3AAC">
        <w:t xml:space="preserve">compositional differences of the two legislative chambers. What is missing is the actual ideological distance of </w:t>
      </w:r>
      <w:r w:rsidR="009A3C9D" w:rsidRPr="008F3AAC">
        <w:t xml:space="preserve">the </w:t>
      </w:r>
      <w:r w:rsidRPr="008F3AAC">
        <w:t>different parties, or other institutional veto players. For example, it is possible that</w:t>
      </w:r>
      <w:r w:rsidR="009A3C9D" w:rsidRPr="008F3AAC">
        <w:t>,</w:t>
      </w:r>
      <w:r w:rsidRPr="008F3AAC">
        <w:t xml:space="preserve"> in a country that requires approval by a bicameral legislature and a referendum, the position of the people is between the House and the Senate, in which case they should not be included in the calculations </w:t>
      </w:r>
      <w:r w:rsidR="009A3C9D" w:rsidRPr="008F3AAC">
        <w:t xml:space="preserve">since </w:t>
      </w:r>
      <w:r w:rsidRPr="008F3AAC">
        <w:t>they would be absorbed as a constitutional veto player</w:t>
      </w:r>
      <w:r w:rsidR="00117A00">
        <w:t xml:space="preserve"> (</w:t>
      </w:r>
      <w:proofErr w:type="spellStart"/>
      <w:r w:rsidR="00117A00">
        <w:t>Tsebelis</w:t>
      </w:r>
      <w:proofErr w:type="spellEnd"/>
      <w:r w:rsidR="00117A00">
        <w:t xml:space="preserve"> 2002)</w:t>
      </w:r>
      <w:r w:rsidRPr="008F3AAC">
        <w:t>. Yet, the formula would include an additional 50 percent for the referendum, despite the fact that, if the measures are approved by the two houses, they would not be rejected by the referendum.</w:t>
      </w:r>
    </w:p>
    <w:p w:rsidR="00754DE1" w:rsidRPr="008F3AAC" w:rsidRDefault="007D1C62" w:rsidP="007F594B">
      <w:pPr>
        <w:spacing w:line="480" w:lineRule="auto"/>
        <w:ind w:firstLine="720"/>
      </w:pPr>
      <w:r w:rsidRPr="008F3AAC">
        <w:t xml:space="preserve">While these rules are applied in a consistent way </w:t>
      </w:r>
      <w:r w:rsidR="005B3F49" w:rsidRPr="008F3AAC">
        <w:t>no</w:t>
      </w:r>
      <w:r w:rsidRPr="008F3AAC">
        <w:t xml:space="preserve"> matter the combination of procedures specified by the constitutions of different countries, they are not the only ones possible. For example,</w:t>
      </w:r>
      <w:r w:rsidR="00794E00" w:rsidRPr="008F3AAC">
        <w:t xml:space="preserve"> under the current assumptions</w:t>
      </w:r>
      <w:r w:rsidRPr="008F3AAC">
        <w:t xml:space="preserve"> it makes no difference for the constitutional rigidity of a country if the Parliament votes by simple majority for the </w:t>
      </w:r>
      <w:r w:rsidR="009A3C9D" w:rsidRPr="008F3AAC">
        <w:t>amendments</w:t>
      </w:r>
      <w:r w:rsidRPr="008F3AAC">
        <w:t>, and subsequently a referendum is required for adoption, or if there is a new election and the new Parliament approves the amended provisions</w:t>
      </w:r>
      <w:r w:rsidR="009A3C9D" w:rsidRPr="008F3AAC">
        <w:t xml:space="preserve">, </w:t>
      </w:r>
      <w:r w:rsidR="005B3F49" w:rsidRPr="008F3AAC">
        <w:t>as long as simple majorities in Parliament and the referendum are required</w:t>
      </w:r>
      <w:r w:rsidRPr="008F3AAC">
        <w:t xml:space="preserve">. </w:t>
      </w:r>
      <w:r w:rsidR="00702C58">
        <w:t>Some might object to this simplification</w:t>
      </w:r>
      <w:r w:rsidR="005B3F49" w:rsidRPr="008F3AAC">
        <w:t xml:space="preserve">. Indeed, the voters may have different preferences than </w:t>
      </w:r>
      <w:r w:rsidR="00281225" w:rsidRPr="008F3AAC">
        <w:t xml:space="preserve">a subsequent </w:t>
      </w:r>
      <w:r w:rsidR="005B3F49" w:rsidRPr="008F3AAC">
        <w:t xml:space="preserve">Parliament and it is not obvious which one of them is closer to the positions of the initial Parliament. However, the </w:t>
      </w:r>
      <w:r w:rsidR="00702C58">
        <w:t xml:space="preserve">calculation of the </w:t>
      </w:r>
      <w:r w:rsidRPr="008F3AAC">
        <w:t>constitutional rigidity</w:t>
      </w:r>
      <w:r w:rsidR="00702C58">
        <w:t xml:space="preserve"> index</w:t>
      </w:r>
      <w:r w:rsidRPr="008F3AAC">
        <w:t xml:space="preserve"> would be: .5+.5=1</w:t>
      </w:r>
      <w:r w:rsidR="00281225" w:rsidRPr="008F3AAC">
        <w:t xml:space="preserve"> in both cases</w:t>
      </w:r>
      <w:r w:rsidRPr="008F3AAC">
        <w:t>. Similarly, it makes no difference</w:t>
      </w:r>
      <w:r w:rsidR="00281225" w:rsidRPr="008F3AAC">
        <w:t xml:space="preserve"> in the index</w:t>
      </w:r>
      <w:r w:rsidRPr="008F3AAC">
        <w:t xml:space="preserve"> </w:t>
      </w:r>
      <w:proofErr w:type="gramStart"/>
      <w:r w:rsidRPr="008F3AAC">
        <w:t>if  a</w:t>
      </w:r>
      <w:proofErr w:type="gramEnd"/>
      <w:r w:rsidRPr="008F3AAC">
        <w:t xml:space="preserve"> double passage by the same parliament </w:t>
      </w:r>
      <w:r w:rsidR="00702C58">
        <w:t xml:space="preserve">is required </w:t>
      </w:r>
      <w:r w:rsidRPr="008F3AAC">
        <w:t xml:space="preserve">or if there is a quorum requirement. </w:t>
      </w:r>
      <w:r w:rsidR="00281225" w:rsidRPr="008F3AAC">
        <w:t>B</w:t>
      </w:r>
      <w:r w:rsidRPr="008F3AAC">
        <w:t xml:space="preserve">oth cases require the addition of an epsilon to the indicator. </w:t>
      </w:r>
      <w:r w:rsidR="00702C58">
        <w:t>With that in mind</w:t>
      </w:r>
      <w:r w:rsidRPr="008F3AAC">
        <w:t>, these choices are the simple application of assumptions</w:t>
      </w:r>
      <w:r w:rsidR="00281225" w:rsidRPr="008F3AAC">
        <w:t xml:space="preserve"> outlined earlier in this paper.</w:t>
      </w:r>
      <w:r w:rsidRPr="008F3AAC">
        <w:t xml:space="preserve"> </w:t>
      </w:r>
      <w:r w:rsidR="00281225" w:rsidRPr="008F3AAC">
        <w:t>F</w:t>
      </w:r>
      <w:r w:rsidRPr="008F3AAC">
        <w:t>or the researchers that do not share them</w:t>
      </w:r>
      <w:r w:rsidR="00382770" w:rsidRPr="008F3AAC">
        <w:t xml:space="preserve">, </w:t>
      </w:r>
      <w:r w:rsidRPr="008F3AAC">
        <w:t>I provide the necessary information to alter them and produce a different indicator of constitutional rigidity</w:t>
      </w:r>
      <w:r w:rsidR="00BB6F13" w:rsidRPr="008F3AAC">
        <w:t xml:space="preserve"> in Appendix I</w:t>
      </w:r>
      <w:r w:rsidR="00382770" w:rsidRPr="008F3AAC">
        <w:t xml:space="preserve">. The only thing I claim </w:t>
      </w:r>
      <w:r w:rsidR="005B3F49" w:rsidRPr="008F3AAC">
        <w:t>at the theoretical level is that the rules I use are reasonable</w:t>
      </w:r>
      <w:r w:rsidR="00281225" w:rsidRPr="008F3AAC">
        <w:t xml:space="preserve"> and </w:t>
      </w:r>
      <w:r w:rsidR="00382770" w:rsidRPr="008F3AAC">
        <w:t>consistent</w:t>
      </w:r>
      <w:r w:rsidR="005B3F49" w:rsidRPr="008F3AAC">
        <w:t>ly</w:t>
      </w:r>
      <w:r w:rsidR="00382770" w:rsidRPr="008F3AAC">
        <w:t xml:space="preserve"> appli</w:t>
      </w:r>
      <w:r w:rsidR="005B3F49" w:rsidRPr="008F3AAC">
        <w:t>ed.</w:t>
      </w:r>
      <w:r w:rsidR="00382770" w:rsidRPr="008F3AAC">
        <w:t xml:space="preserve"> </w:t>
      </w:r>
    </w:p>
    <w:p w:rsidR="00472F5D" w:rsidRPr="008F3AAC" w:rsidRDefault="00702C58" w:rsidP="008F3AAC">
      <w:pPr>
        <w:widowControl w:val="0"/>
        <w:tabs>
          <w:tab w:val="left" w:pos="220"/>
          <w:tab w:val="left" w:pos="720"/>
        </w:tabs>
        <w:autoSpaceDE w:val="0"/>
        <w:autoSpaceDN w:val="0"/>
        <w:adjustRightInd w:val="0"/>
        <w:spacing w:after="240" w:line="480" w:lineRule="auto"/>
        <w:rPr>
          <w:rFonts w:ascii="Times Roman" w:hAnsi="Times Roman" w:cs="Times Roman"/>
          <w:color w:val="000000"/>
        </w:rPr>
      </w:pPr>
      <w:r>
        <w:tab/>
      </w:r>
      <w:r>
        <w:tab/>
      </w:r>
      <w:r w:rsidR="00382770" w:rsidRPr="008F3AAC">
        <w:t xml:space="preserve">From the empirical side, the indicator of </w:t>
      </w:r>
      <w:r w:rsidR="00754DE1" w:rsidRPr="008F3AAC">
        <w:t>constitutional rigidity provides a negative</w:t>
      </w:r>
      <w:r w:rsidR="00281225" w:rsidRPr="008F3AAC">
        <w:t xml:space="preserve"> </w:t>
      </w:r>
      <w:r w:rsidR="00754DE1" w:rsidRPr="008F3AAC">
        <w:t xml:space="preserve">correlation with the frequency of constitutional amendments in </w:t>
      </w:r>
      <w:r w:rsidR="00382770" w:rsidRPr="008F3AAC">
        <w:t>all the current</w:t>
      </w:r>
      <w:r w:rsidR="005A5C4A" w:rsidRPr="008F3AAC">
        <w:t xml:space="preserve">, </w:t>
      </w:r>
      <w:r w:rsidR="00382770" w:rsidRPr="008F3AAC">
        <w:t>as of 2013</w:t>
      </w:r>
      <w:r w:rsidR="005A5C4A" w:rsidRPr="008F3AAC">
        <w:t>,</w:t>
      </w:r>
      <w:r w:rsidR="00382770" w:rsidRPr="008F3AAC">
        <w:t xml:space="preserve"> constitutions of democratic</w:t>
      </w:r>
      <w:r w:rsidR="00754DE1" w:rsidRPr="008F3AAC">
        <w:t xml:space="preserve"> countries. </w:t>
      </w:r>
      <w:r w:rsidR="00382770" w:rsidRPr="008F3AAC">
        <w:t>This is</w:t>
      </w:r>
      <w:r w:rsidR="00754DE1" w:rsidRPr="008F3AAC">
        <w:t xml:space="preserve"> </w:t>
      </w:r>
      <w:r w:rsidR="00C569E5" w:rsidRPr="008F3AAC">
        <w:t>a subset of the</w:t>
      </w:r>
      <w:r w:rsidR="00754DE1" w:rsidRPr="008F3AAC">
        <w:t xml:space="preserve"> data on amendment frequency </w:t>
      </w:r>
      <w:r w:rsidR="00B54C81" w:rsidRPr="008F3AAC">
        <w:t>from</w:t>
      </w:r>
      <w:r w:rsidR="00255F14">
        <w:t xml:space="preserve"> Ginsburg and Melton</w:t>
      </w:r>
      <w:r w:rsidR="00754DE1" w:rsidRPr="008F3AAC">
        <w:t xml:space="preserve"> </w:t>
      </w:r>
      <w:sdt>
        <w:sdtPr>
          <w:id w:val="994227868"/>
          <w:citation/>
        </w:sdtPr>
        <w:sdtContent>
          <w:r w:rsidR="00736C03" w:rsidRPr="008F3AAC">
            <w:fldChar w:fldCharType="begin"/>
          </w:r>
          <w:r w:rsidR="00255F14">
            <w:instrText xml:space="preserve">CITATION Gin15 \n  \t  \l 1033 </w:instrText>
          </w:r>
          <w:r w:rsidR="00736C03" w:rsidRPr="008F3AAC">
            <w:fldChar w:fldCharType="separate"/>
          </w:r>
          <w:r w:rsidR="001A7B12">
            <w:rPr>
              <w:noProof/>
            </w:rPr>
            <w:t>(2015)</w:t>
          </w:r>
          <w:r w:rsidR="00736C03" w:rsidRPr="008F3AAC">
            <w:fldChar w:fldCharType="end"/>
          </w:r>
        </w:sdtContent>
      </w:sdt>
      <w:r w:rsidR="00B54C81" w:rsidRPr="008F3AAC">
        <w:t>. They use the constitutions of</w:t>
      </w:r>
      <w:r w:rsidR="005A5C4A" w:rsidRPr="008F3AAC">
        <w:t xml:space="preserve"> all</w:t>
      </w:r>
      <w:r w:rsidR="00B54C81" w:rsidRPr="008F3AAC">
        <w:t xml:space="preserve"> countries </w:t>
      </w:r>
      <w:r w:rsidR="005A5C4A" w:rsidRPr="008F3AAC">
        <w:t>in their sample, which</w:t>
      </w:r>
      <w:r w:rsidR="00B54C81" w:rsidRPr="008F3AAC">
        <w:t xml:space="preserve"> cover up to 790 constitutions of different countries regardless of their democratic status</w:t>
      </w:r>
      <w:r w:rsidR="00092E8F" w:rsidRPr="008F3AAC">
        <w:t xml:space="preserve">. </w:t>
      </w:r>
      <w:r w:rsidR="00891C4F" w:rsidRPr="008F3AAC">
        <w:t xml:space="preserve">They </w:t>
      </w:r>
      <w:r w:rsidR="00BB6F13" w:rsidRPr="008F3AAC">
        <w:t xml:space="preserve">also </w:t>
      </w:r>
      <w:r w:rsidR="00891C4F" w:rsidRPr="008F3AAC">
        <w:t xml:space="preserve">include multiple constitutions per country. </w:t>
      </w:r>
      <w:r w:rsidR="00B54C81" w:rsidRPr="008F3AAC">
        <w:t xml:space="preserve">I consider </w:t>
      </w:r>
      <w:r w:rsidR="00891C4F" w:rsidRPr="008F3AAC">
        <w:t xml:space="preserve">only the constitutions in effect in 2013 (see above) and </w:t>
      </w:r>
      <w:r w:rsidR="00B54C81" w:rsidRPr="008F3AAC">
        <w:t xml:space="preserve">the constitutional history of countries </w:t>
      </w:r>
      <w:r w:rsidR="00B54C81" w:rsidRPr="008F3AAC">
        <w:rPr>
          <w:i/>
        </w:rPr>
        <w:t>only</w:t>
      </w:r>
      <w:r w:rsidR="00B54C81" w:rsidRPr="008F3AAC">
        <w:t xml:space="preserve"> when they are democratic</w:t>
      </w:r>
      <w:r w:rsidR="00B54C81" w:rsidRPr="008F3AAC">
        <w:rPr>
          <w:rFonts w:ascii="Times Roman" w:hAnsi="Times Roman" w:cs="Times Roman"/>
          <w:color w:val="000000"/>
        </w:rPr>
        <w:t>. If a country falls below</w:t>
      </w:r>
      <w:r w:rsidR="00891C4F" w:rsidRPr="008F3AAC">
        <w:rPr>
          <w:rFonts w:ascii="Times Roman" w:hAnsi="Times Roman" w:cs="Times Roman"/>
          <w:color w:val="000000"/>
        </w:rPr>
        <w:t xml:space="preserve"> </w:t>
      </w:r>
      <w:r w:rsidR="00E2537C">
        <w:rPr>
          <w:rFonts w:ascii="Times Roman" w:hAnsi="Times Roman" w:cs="Times Roman"/>
          <w:color w:val="000000"/>
        </w:rPr>
        <w:t>6 in the Polity index</w:t>
      </w:r>
      <w:r w:rsidR="00B54C81" w:rsidRPr="008F3AAC">
        <w:rPr>
          <w:rFonts w:ascii="Times Roman" w:hAnsi="Times Roman" w:cs="Times Roman"/>
          <w:color w:val="000000"/>
        </w:rPr>
        <w:t>, the corresponding years are eliminated</w:t>
      </w:r>
      <w:r>
        <w:rPr>
          <w:rFonts w:ascii="Times Roman" w:hAnsi="Times Roman" w:cs="Times Roman"/>
          <w:color w:val="000000"/>
        </w:rPr>
        <w:t>,</w:t>
      </w:r>
      <w:r w:rsidR="00B54C81" w:rsidRPr="008F3AAC">
        <w:rPr>
          <w:rFonts w:ascii="Times Roman" w:hAnsi="Times Roman" w:cs="Times Roman"/>
          <w:color w:val="000000"/>
        </w:rPr>
        <w:t xml:space="preserve"> </w:t>
      </w:r>
      <w:r w:rsidR="00891C4F" w:rsidRPr="008F3AAC">
        <w:rPr>
          <w:rFonts w:ascii="Times Roman" w:hAnsi="Times Roman" w:cs="Times Roman"/>
          <w:color w:val="000000"/>
        </w:rPr>
        <w:t>affecting the denominator of the frequency of constitutional amendment variable, as well as the numerator in case</w:t>
      </w:r>
      <w:r w:rsidR="005A5C4A" w:rsidRPr="008F3AAC">
        <w:rPr>
          <w:rFonts w:ascii="Times Roman" w:hAnsi="Times Roman" w:cs="Times Roman"/>
          <w:color w:val="000000"/>
        </w:rPr>
        <w:t>s where</w:t>
      </w:r>
      <w:r w:rsidR="00891C4F" w:rsidRPr="008F3AAC">
        <w:rPr>
          <w:rFonts w:ascii="Times Roman" w:hAnsi="Times Roman" w:cs="Times Roman"/>
          <w:color w:val="000000"/>
        </w:rPr>
        <w:t xml:space="preserve"> there were amendments at times when the country was not democratic.</w:t>
      </w:r>
      <w:r>
        <w:rPr>
          <w:rStyle w:val="FootnoteReference"/>
          <w:rFonts w:ascii="Times Roman" w:hAnsi="Times Roman" w:cs="Times Roman"/>
          <w:color w:val="000000"/>
        </w:rPr>
        <w:footnoteReference w:id="11"/>
      </w:r>
      <w:r w:rsidR="001B0FC4" w:rsidRPr="008F3AAC">
        <w:rPr>
          <w:rFonts w:ascii="Times Roman" w:hAnsi="Times Roman" w:cs="Times Roman"/>
          <w:color w:val="000000"/>
        </w:rPr>
        <w:t xml:space="preserve"> These restrictions leave a sample with a wide ra</w:t>
      </w:r>
      <w:r w:rsidR="00B30FB0" w:rsidRPr="008F3AAC">
        <w:rPr>
          <w:rFonts w:ascii="Times Roman" w:hAnsi="Times Roman" w:cs="Times Roman"/>
          <w:color w:val="000000"/>
        </w:rPr>
        <w:t xml:space="preserve">nge of both constitutional rigidity and constitutional amendment frequency. The range of the constitutional rigidity scale </w:t>
      </w:r>
      <w:r w:rsidR="00E87BDE" w:rsidRPr="008F3AAC">
        <w:rPr>
          <w:rFonts w:ascii="Times Roman" w:hAnsi="Times Roman" w:cs="Times Roman"/>
          <w:color w:val="000000"/>
        </w:rPr>
        <w:t>extends from</w:t>
      </w:r>
      <w:r w:rsidR="00B30FB0" w:rsidRPr="008F3AAC">
        <w:rPr>
          <w:rFonts w:ascii="Times Roman" w:hAnsi="Times Roman" w:cs="Times Roman"/>
          <w:color w:val="000000"/>
        </w:rPr>
        <w:t xml:space="preserve"> 0.5 </w:t>
      </w:r>
      <w:r w:rsidR="00E87BDE" w:rsidRPr="008F3AAC">
        <w:rPr>
          <w:rFonts w:ascii="Times Roman" w:hAnsi="Times Roman" w:cs="Times Roman"/>
          <w:color w:val="000000"/>
        </w:rPr>
        <w:t>to</w:t>
      </w:r>
      <w:r w:rsidR="00B30FB0" w:rsidRPr="008F3AAC">
        <w:rPr>
          <w:rFonts w:ascii="Times Roman" w:hAnsi="Times Roman" w:cs="Times Roman"/>
          <w:color w:val="000000"/>
        </w:rPr>
        <w:t xml:space="preserve"> 1.</w:t>
      </w:r>
      <w:r w:rsidR="00D24AA1">
        <w:rPr>
          <w:rFonts w:ascii="Times Roman" w:hAnsi="Times Roman" w:cs="Times Roman"/>
          <w:color w:val="000000"/>
        </w:rPr>
        <w:t>5</w:t>
      </w:r>
      <w:r w:rsidR="00B30FB0" w:rsidRPr="008F3AAC">
        <w:rPr>
          <w:rFonts w:ascii="Times Roman" w:hAnsi="Times Roman" w:cs="Times Roman"/>
          <w:color w:val="000000"/>
        </w:rPr>
        <w:t>1</w:t>
      </w:r>
      <w:r w:rsidR="00257BCD" w:rsidRPr="008F3AAC">
        <w:rPr>
          <w:rFonts w:ascii="Times Roman" w:hAnsi="Times Roman" w:cs="Times Roman"/>
          <w:color w:val="000000"/>
        </w:rPr>
        <w:t xml:space="preserve">. </w:t>
      </w:r>
      <w:r w:rsidR="00C619D4" w:rsidRPr="008F3AAC">
        <w:rPr>
          <w:rFonts w:ascii="Times Roman" w:hAnsi="Times Roman" w:cs="Times Roman"/>
          <w:color w:val="000000"/>
        </w:rPr>
        <w:t>These numbers roughly correspond from one to three different veto players</w:t>
      </w:r>
      <w:r w:rsidR="00257BCD" w:rsidRPr="008F3AAC">
        <w:rPr>
          <w:rFonts w:ascii="Times Roman" w:hAnsi="Times Roman" w:cs="Times Roman"/>
          <w:color w:val="000000"/>
        </w:rPr>
        <w:t xml:space="preserve"> with simple or qualified majorities. The standard deviation of constitutional rigidity is .2</w:t>
      </w:r>
      <w:r w:rsidR="00D24AA1">
        <w:rPr>
          <w:rFonts w:ascii="Times Roman" w:hAnsi="Times Roman" w:cs="Times Roman"/>
          <w:color w:val="000000"/>
        </w:rPr>
        <w:t>7</w:t>
      </w:r>
      <w:r w:rsidR="00257BCD" w:rsidRPr="008F3AAC">
        <w:rPr>
          <w:rFonts w:ascii="Times Roman" w:hAnsi="Times Roman" w:cs="Times Roman"/>
          <w:color w:val="000000"/>
        </w:rPr>
        <w:t xml:space="preserve">. </w:t>
      </w:r>
      <w:r w:rsidR="00146CE1" w:rsidRPr="008F3AAC">
        <w:rPr>
          <w:rFonts w:ascii="Times Roman" w:hAnsi="Times Roman" w:cs="Times Roman"/>
          <w:color w:val="000000"/>
        </w:rPr>
        <w:t xml:space="preserve">An intuitive way of understanding this measure is to say that a change of two standard deviations is roughly equivalent to adding a referendum or the approval of a popularly elected President as a requirement for </w:t>
      </w:r>
      <w:r>
        <w:rPr>
          <w:rFonts w:ascii="Times Roman" w:hAnsi="Times Roman" w:cs="Times Roman"/>
          <w:color w:val="000000"/>
        </w:rPr>
        <w:t xml:space="preserve">the </w:t>
      </w:r>
      <w:r w:rsidR="00146CE1" w:rsidRPr="008F3AAC">
        <w:rPr>
          <w:rFonts w:ascii="Times Roman" w:hAnsi="Times Roman" w:cs="Times Roman"/>
          <w:color w:val="000000"/>
        </w:rPr>
        <w:t>validity of a constitutional amendment.</w:t>
      </w:r>
      <w:r w:rsidR="00257BCD" w:rsidRPr="008F3AAC">
        <w:t xml:space="preserve"> With respect </w:t>
      </w:r>
      <w:r w:rsidR="00092E8F" w:rsidRPr="008F3AAC">
        <w:t xml:space="preserve">to </w:t>
      </w:r>
      <w:r w:rsidR="00B30FB0" w:rsidRPr="008F3AAC">
        <w:rPr>
          <w:rFonts w:ascii="Times Roman" w:hAnsi="Times Roman" w:cs="Times Roman"/>
          <w:color w:val="000000"/>
        </w:rPr>
        <w:t xml:space="preserve">amendment </w:t>
      </w:r>
      <w:r w:rsidRPr="008F3AAC">
        <w:rPr>
          <w:rFonts w:ascii="Times Roman" w:hAnsi="Times Roman" w:cs="Times Roman"/>
          <w:color w:val="000000"/>
        </w:rPr>
        <w:t>frequenc</w:t>
      </w:r>
      <w:r>
        <w:rPr>
          <w:rFonts w:ascii="Times Roman" w:hAnsi="Times Roman" w:cs="Times Roman"/>
          <w:color w:val="000000"/>
        </w:rPr>
        <w:t>y</w:t>
      </w:r>
      <w:r w:rsidR="00B30FB0" w:rsidRPr="008F3AAC">
        <w:rPr>
          <w:rFonts w:ascii="Times Roman" w:hAnsi="Times Roman" w:cs="Times Roman"/>
          <w:color w:val="000000"/>
        </w:rPr>
        <w:t xml:space="preserve">, </w:t>
      </w:r>
      <w:r w:rsidR="00257BCD" w:rsidRPr="008F3AAC">
        <w:rPr>
          <w:rFonts w:ascii="Times Roman" w:hAnsi="Times Roman" w:cs="Times Roman"/>
          <w:color w:val="000000"/>
        </w:rPr>
        <w:t xml:space="preserve">the </w:t>
      </w:r>
      <w:r w:rsidR="00B30FB0" w:rsidRPr="008F3AAC">
        <w:rPr>
          <w:rFonts w:ascii="Times Roman" w:hAnsi="Times Roman" w:cs="Times Roman"/>
          <w:color w:val="000000"/>
        </w:rPr>
        <w:t>rang</w:t>
      </w:r>
      <w:r w:rsidR="00257BCD" w:rsidRPr="008F3AAC">
        <w:rPr>
          <w:rFonts w:ascii="Times Roman" w:hAnsi="Times Roman" w:cs="Times Roman"/>
          <w:color w:val="000000"/>
        </w:rPr>
        <w:t>e is</w:t>
      </w:r>
      <w:r w:rsidR="00B30FB0" w:rsidRPr="008F3AAC">
        <w:rPr>
          <w:rFonts w:ascii="Times Roman" w:hAnsi="Times Roman" w:cs="Times Roman"/>
          <w:color w:val="000000"/>
        </w:rPr>
        <w:t xml:space="preserve"> from 0 (no amendments in any democratic year) </w:t>
      </w:r>
      <w:r w:rsidR="00BB6F13" w:rsidRPr="008F3AAC">
        <w:rPr>
          <w:rFonts w:ascii="Times Roman" w:hAnsi="Times Roman" w:cs="Times Roman"/>
          <w:color w:val="000000"/>
        </w:rPr>
        <w:t xml:space="preserve">to </w:t>
      </w:r>
      <w:r w:rsidR="00B30FB0" w:rsidRPr="008F3AAC">
        <w:rPr>
          <w:rFonts w:ascii="Times Roman" w:hAnsi="Times Roman" w:cs="Times Roman"/>
          <w:color w:val="000000"/>
        </w:rPr>
        <w:t>1 (amendments passed in every democratic year). The average constitutional rigidity in the sample is 0.9 and the average amendment frequency is 0.2</w:t>
      </w:r>
      <w:r w:rsidR="00897787">
        <w:rPr>
          <w:rFonts w:ascii="Times Roman" w:hAnsi="Times Roman" w:cs="Times Roman"/>
          <w:color w:val="000000"/>
        </w:rPr>
        <w:t>8</w:t>
      </w:r>
      <w:r w:rsidR="00B30FB0" w:rsidRPr="008F3AAC">
        <w:rPr>
          <w:rFonts w:ascii="Times Roman" w:hAnsi="Times Roman" w:cs="Times Roman"/>
          <w:color w:val="000000"/>
        </w:rPr>
        <w:t xml:space="preserve"> amendments per year</w:t>
      </w:r>
      <w:r w:rsidR="00C619D4" w:rsidRPr="008F3AAC">
        <w:rPr>
          <w:rFonts w:ascii="Times Roman" w:hAnsi="Times Roman" w:cs="Times Roman"/>
          <w:color w:val="000000"/>
        </w:rPr>
        <w:t xml:space="preserve"> (that is, an amendment every 4 years)</w:t>
      </w:r>
      <w:r w:rsidR="00B30FB0" w:rsidRPr="008F3AAC">
        <w:rPr>
          <w:rFonts w:ascii="Times Roman" w:hAnsi="Times Roman" w:cs="Times Roman"/>
          <w:color w:val="000000"/>
        </w:rPr>
        <w:t>.</w:t>
      </w:r>
    </w:p>
    <w:p w:rsidR="00A46843" w:rsidRPr="008F3AAC" w:rsidRDefault="00702C58" w:rsidP="008F3AAC">
      <w:pPr>
        <w:widowControl w:val="0"/>
        <w:tabs>
          <w:tab w:val="left" w:pos="220"/>
          <w:tab w:val="left" w:pos="720"/>
        </w:tabs>
        <w:autoSpaceDE w:val="0"/>
        <w:autoSpaceDN w:val="0"/>
        <w:adjustRightInd w:val="0"/>
        <w:spacing w:after="240" w:line="480" w:lineRule="auto"/>
        <w:rPr>
          <w:rFonts w:ascii="Times Roman" w:hAnsi="Times Roman" w:cs="Times Roman"/>
          <w:color w:val="000000"/>
        </w:rPr>
      </w:pPr>
      <w:r>
        <w:rPr>
          <w:rFonts w:ascii="Times Roman" w:hAnsi="Times Roman" w:cs="Times Roman"/>
          <w:color w:val="000000"/>
        </w:rPr>
        <w:tab/>
      </w:r>
      <w:r>
        <w:rPr>
          <w:rFonts w:ascii="Times Roman" w:hAnsi="Times Roman" w:cs="Times Roman"/>
          <w:color w:val="000000"/>
        </w:rPr>
        <w:tab/>
      </w:r>
      <w:r w:rsidR="00472F5D" w:rsidRPr="008F3AAC">
        <w:rPr>
          <w:rFonts w:ascii="Times Roman" w:hAnsi="Times Roman" w:cs="Times Roman"/>
          <w:color w:val="000000"/>
        </w:rPr>
        <w:t>Let us now turn to the relationship between the two variables. Plotting</w:t>
      </w:r>
      <w:r w:rsidR="00472F5D" w:rsidRPr="008F3AAC">
        <w:t xml:space="preserve"> amendment frequency against the veto player index of constitutional rigidity calculated above produces Figure 3, which provides a visual display of the negative relationship between restrictive amendment rules and amendment frequency. When amendment frequency is regressed against veto player constitutional rigidity the standardized results produce a negative coefficient of -.2</w:t>
      </w:r>
      <w:r w:rsidR="00064752">
        <w:t>9</w:t>
      </w:r>
      <w:r w:rsidR="00D47E67">
        <w:t>4</w:t>
      </w:r>
      <w:r w:rsidR="00472F5D" w:rsidRPr="008F3AAC">
        <w:t xml:space="preserve"> with a p</w:t>
      </w:r>
      <w:r w:rsidR="00BB6F13" w:rsidRPr="008F3AAC">
        <w:t>-</w:t>
      </w:r>
      <w:r w:rsidR="00472F5D" w:rsidRPr="008F3AAC">
        <w:t>value of 0.0</w:t>
      </w:r>
      <w:r w:rsidR="00CA58B3">
        <w:t>0</w:t>
      </w:r>
      <w:r w:rsidR="00064752">
        <w:t>4</w:t>
      </w:r>
      <w:r w:rsidR="00472F5D" w:rsidRPr="008F3AAC">
        <w:t>.</w:t>
      </w:r>
      <w:r w:rsidR="00472F5D" w:rsidRPr="008F3AAC">
        <w:rPr>
          <w:rStyle w:val="FootnoteReference"/>
        </w:rPr>
        <w:footnoteReference w:id="12"/>
      </w:r>
      <w:r w:rsidR="00BB6F13" w:rsidRPr="008F3AAC">
        <w:t xml:space="preserve"> </w:t>
      </w:r>
      <w:r w:rsidR="00472F5D" w:rsidRPr="008F3AAC">
        <w:t xml:space="preserve">The significance of these numbers is that one standard deviation </w:t>
      </w:r>
      <w:r w:rsidR="001B33A1">
        <w:t>increas</w:t>
      </w:r>
      <w:r w:rsidR="001B33A1" w:rsidRPr="008F3AAC">
        <w:t xml:space="preserve">e </w:t>
      </w:r>
      <w:r w:rsidR="00472F5D" w:rsidRPr="008F3AAC">
        <w:t xml:space="preserve">in constitutional rigidity is associated with a </w:t>
      </w:r>
      <w:r w:rsidR="001B33A1">
        <w:t>decrease</w:t>
      </w:r>
      <w:r w:rsidR="001B33A1" w:rsidRPr="008F3AAC">
        <w:t xml:space="preserve"> </w:t>
      </w:r>
      <w:r w:rsidR="00472F5D" w:rsidRPr="008F3AAC">
        <w:t xml:space="preserve">in amendment frequency </w:t>
      </w:r>
      <w:r>
        <w:t>of</w:t>
      </w:r>
      <w:r w:rsidR="00C471B7" w:rsidRPr="008F3AAC">
        <w:t xml:space="preserve"> </w:t>
      </w:r>
      <w:r w:rsidR="002E2B8E">
        <w:t xml:space="preserve">nearly </w:t>
      </w:r>
      <w:r w:rsidR="00C471B7" w:rsidRPr="008F3AAC">
        <w:t xml:space="preserve">a </w:t>
      </w:r>
      <w:r w:rsidR="00897787">
        <w:t>third</w:t>
      </w:r>
      <w:r w:rsidR="00897787" w:rsidRPr="008F3AAC">
        <w:t xml:space="preserve"> </w:t>
      </w:r>
      <w:r w:rsidR="00C471B7" w:rsidRPr="008F3AAC">
        <w:t>of a standard deviation</w:t>
      </w:r>
      <w:r w:rsidR="00C471B7" w:rsidRPr="008F3AAC">
        <w:rPr>
          <w:rStyle w:val="FootnoteReference"/>
        </w:rPr>
        <w:footnoteReference w:id="13"/>
      </w:r>
      <w:r w:rsidR="00C471B7" w:rsidRPr="008F3AAC">
        <w:t xml:space="preserve">. </w:t>
      </w:r>
      <w:r w:rsidR="001B33A1">
        <w:t xml:space="preserve">Or, adding a referendum </w:t>
      </w:r>
      <w:r w:rsidR="001E3D78">
        <w:t>requirement</w:t>
      </w:r>
      <w:r w:rsidR="001B33A1">
        <w:t xml:space="preserve"> will decrease amendment frequency by half a standard deviation. </w:t>
      </w:r>
      <w:r w:rsidR="00C471B7" w:rsidRPr="008F3AAC">
        <w:t xml:space="preserve">In other words, </w:t>
      </w:r>
      <w:r w:rsidR="001B33A1">
        <w:t xml:space="preserve">adding a referendum requirement </w:t>
      </w:r>
      <w:r w:rsidR="001E3D78">
        <w:t>halves</w:t>
      </w:r>
      <w:r w:rsidR="001B33A1">
        <w:t xml:space="preserve"> amendment rate </w:t>
      </w:r>
      <w:r w:rsidR="00D43EBA">
        <w:t>in eight years</w:t>
      </w:r>
      <w:r w:rsidR="00C471B7" w:rsidRPr="008F3AAC">
        <w:t xml:space="preserve">.  So, the answer to the question that </w:t>
      </w:r>
      <w:r w:rsidR="00255F14">
        <w:t xml:space="preserve">Ginsburg and Melton </w:t>
      </w:r>
      <w:sdt>
        <w:sdtPr>
          <w:id w:val="1784764878"/>
          <w:citation/>
        </w:sdtPr>
        <w:sdtContent>
          <w:r w:rsidR="00736C03" w:rsidRPr="008F3AAC">
            <w:fldChar w:fldCharType="begin"/>
          </w:r>
          <w:r w:rsidR="00255F14">
            <w:rPr>
              <w:rFonts w:ascii="Times Roman" w:hAnsi="Times Roman" w:cs="Times Roman"/>
              <w:color w:val="000000"/>
            </w:rPr>
            <w:instrText xml:space="preserve">CITATION Gin15 \n  \t  \l 1033 </w:instrText>
          </w:r>
          <w:r w:rsidR="00736C03" w:rsidRPr="008F3AAC">
            <w:fldChar w:fldCharType="separate"/>
          </w:r>
          <w:r w:rsidR="001A7B12" w:rsidRPr="001A7B12">
            <w:rPr>
              <w:rFonts w:ascii="Times Roman" w:hAnsi="Times Roman" w:cs="Times Roman"/>
              <w:noProof/>
              <w:color w:val="000000"/>
            </w:rPr>
            <w:t>(2015)</w:t>
          </w:r>
          <w:r w:rsidR="00736C03" w:rsidRPr="008F3AAC">
            <w:fldChar w:fldCharType="end"/>
          </w:r>
        </w:sdtContent>
      </w:sdt>
      <w:r w:rsidR="00736C03" w:rsidRPr="008F3AAC">
        <w:t xml:space="preserve"> </w:t>
      </w:r>
      <w:r w:rsidR="00B30FB0" w:rsidRPr="008F3AAC">
        <w:rPr>
          <w:rFonts w:ascii="Times Roman" w:hAnsi="Times Roman" w:cs="Times Roman"/>
          <w:color w:val="000000"/>
        </w:rPr>
        <w:t>ask</w:t>
      </w:r>
      <w:proofErr w:type="gramStart"/>
      <w:r w:rsidR="00C471B7" w:rsidRPr="008F3AAC">
        <w:rPr>
          <w:rFonts w:ascii="Times Roman" w:hAnsi="Times Roman" w:cs="Times Roman"/>
          <w:color w:val="000000"/>
        </w:rPr>
        <w:t xml:space="preserve">: </w:t>
      </w:r>
      <w:r w:rsidR="00B30FB0" w:rsidRPr="008F3AAC">
        <w:t xml:space="preserve"> “</w:t>
      </w:r>
      <w:proofErr w:type="gramEnd"/>
      <w:r w:rsidR="00C471B7" w:rsidRPr="008F3AAC">
        <w:t xml:space="preserve">Does the constitutional </w:t>
      </w:r>
      <w:r w:rsidR="00B30FB0" w:rsidRPr="008F3AAC">
        <w:t xml:space="preserve">amendment rule matter at all?” </w:t>
      </w:r>
      <w:r w:rsidR="00BE4372" w:rsidRPr="008F3AAC">
        <w:t xml:space="preserve">is </w:t>
      </w:r>
      <w:r w:rsidR="00B30FB0" w:rsidRPr="008F3AAC">
        <w:rPr>
          <w:rFonts w:ascii="Times Roman" w:hAnsi="Times Roman" w:cs="Times Roman"/>
          <w:color w:val="000000"/>
        </w:rPr>
        <w:t>a resounding “yes”</w:t>
      </w:r>
      <w:r w:rsidR="00BE4372" w:rsidRPr="008F3AAC">
        <w:rPr>
          <w:rFonts w:ascii="Times Roman" w:hAnsi="Times Roman" w:cs="Times Roman"/>
          <w:color w:val="000000"/>
        </w:rPr>
        <w:t xml:space="preserve"> for democratic countries</w:t>
      </w:r>
      <w:r w:rsidR="00B30FB0" w:rsidRPr="008F3AAC">
        <w:rPr>
          <w:rFonts w:ascii="Times Roman" w:hAnsi="Times Roman" w:cs="Times Roman"/>
          <w:color w:val="000000"/>
        </w:rPr>
        <w:t xml:space="preserve">. </w:t>
      </w:r>
    </w:p>
    <w:p w:rsidR="00231F47" w:rsidRPr="008F3AAC" w:rsidRDefault="00C569E5" w:rsidP="008F3AAC">
      <w:pPr>
        <w:spacing w:line="480" w:lineRule="auto"/>
        <w:outlineLvl w:val="0"/>
      </w:pPr>
      <w:r w:rsidRPr="008F3AAC">
        <w:tab/>
      </w:r>
      <w:r w:rsidRPr="008F3AAC">
        <w:tab/>
      </w:r>
      <w:r w:rsidRPr="008F3AAC">
        <w:tab/>
      </w:r>
      <w:r w:rsidRPr="008F3AAC">
        <w:tab/>
      </w:r>
      <w:r w:rsidRPr="008F3AAC">
        <w:tab/>
        <w:t>INSERT FIGURE 3</w:t>
      </w:r>
    </w:p>
    <w:p w:rsidR="00891C4F" w:rsidRPr="008F3AAC" w:rsidRDefault="00891C4F" w:rsidP="007F594B">
      <w:pPr>
        <w:spacing w:line="480" w:lineRule="auto"/>
        <w:ind w:firstLine="720"/>
      </w:pPr>
      <w:r w:rsidRPr="008F3AAC">
        <w:t xml:space="preserve">This first result corroborates </w:t>
      </w:r>
      <w:r w:rsidR="009D28DF" w:rsidRPr="008F3AAC">
        <w:t xml:space="preserve">Burgess’ as well as </w:t>
      </w:r>
      <w:r w:rsidR="005A5C4A" w:rsidRPr="008F3AAC">
        <w:t xml:space="preserve">much of </w:t>
      </w:r>
      <w:r w:rsidR="009D28DF" w:rsidRPr="008F3AAC">
        <w:t xml:space="preserve">the rest </w:t>
      </w:r>
      <w:r w:rsidR="00967361" w:rsidRPr="008F3AAC">
        <w:t xml:space="preserve">of the </w:t>
      </w:r>
      <w:r w:rsidR="009D28DF" w:rsidRPr="008F3AAC">
        <w:t>literature</w:t>
      </w:r>
      <w:r w:rsidR="005A5C4A" w:rsidRPr="008F3AAC">
        <w:t>’s</w:t>
      </w:r>
      <w:r w:rsidR="009D28DF" w:rsidRPr="008F3AAC">
        <w:t xml:space="preserve"> expectations. However, as I will show below, this is only part of the story. The theoretical expectations should be more precise and as a result the empirical tests more discriminating.</w:t>
      </w:r>
      <w:r w:rsidR="00967361" w:rsidRPr="008F3AAC">
        <w:t xml:space="preserve"> I will show that</w:t>
      </w:r>
      <w:r w:rsidR="00702C58">
        <w:t>,</w:t>
      </w:r>
      <w:r w:rsidR="00967361" w:rsidRPr="008F3AAC">
        <w:t xml:space="preserve"> at the theoretical level</w:t>
      </w:r>
      <w:r w:rsidR="00702C58">
        <w:t>,</w:t>
      </w:r>
      <w:r w:rsidR="00967361" w:rsidRPr="008F3AAC">
        <w:t xml:space="preserve"> </w:t>
      </w:r>
      <w:r w:rsidR="00702C58">
        <w:t>my</w:t>
      </w:r>
      <w:r w:rsidR="00702C58" w:rsidRPr="008F3AAC">
        <w:t xml:space="preserve"> </w:t>
      </w:r>
      <w:r w:rsidR="00967361" w:rsidRPr="008F3AAC">
        <w:t>predictions cover not only the relationship between constitutional rigidity and frequency of amendments, but also the variance of this relationship, and therefore heteroskedasticity should be included in the theoretical predictions and empirically tested. To this point I now turn.</w:t>
      </w:r>
    </w:p>
    <w:p w:rsidR="009D28DF" w:rsidRPr="008F3AAC" w:rsidRDefault="009D28DF" w:rsidP="008F3AAC">
      <w:pPr>
        <w:spacing w:line="480" w:lineRule="auto"/>
      </w:pPr>
    </w:p>
    <w:p w:rsidR="009D28DF" w:rsidRPr="008F3AAC" w:rsidRDefault="009D28DF" w:rsidP="008F3AAC">
      <w:pPr>
        <w:spacing w:line="480" w:lineRule="auto"/>
        <w:outlineLvl w:val="0"/>
      </w:pPr>
      <w:r w:rsidRPr="008F3AAC">
        <w:t>IV. CONSTITUTIONAL AMENDMENT THEORY AND TESTS</w:t>
      </w:r>
    </w:p>
    <w:p w:rsidR="009D28DF" w:rsidRDefault="009D28DF" w:rsidP="008F3AAC">
      <w:pPr>
        <w:spacing w:line="480" w:lineRule="auto"/>
      </w:pPr>
    </w:p>
    <w:p w:rsidR="00AA295A" w:rsidRPr="008F3AAC" w:rsidRDefault="00AA295A" w:rsidP="00AA295A">
      <w:pPr>
        <w:spacing w:line="480" w:lineRule="auto"/>
        <w:ind w:firstLine="720"/>
      </w:pPr>
      <w:r>
        <w:tab/>
      </w:r>
      <w:r>
        <w:tab/>
      </w:r>
      <w:r>
        <w:tab/>
      </w:r>
      <w:r>
        <w:tab/>
      </w:r>
      <w:r w:rsidRPr="008F3AAC">
        <w:t xml:space="preserve">INSERT FIGURE </w:t>
      </w:r>
      <w:r>
        <w:t>4</w:t>
      </w:r>
    </w:p>
    <w:p w:rsidR="00AA295A" w:rsidRPr="008F3AAC" w:rsidRDefault="00AA295A" w:rsidP="008F3AAC">
      <w:pPr>
        <w:spacing w:line="480" w:lineRule="auto"/>
      </w:pPr>
    </w:p>
    <w:p w:rsidR="001A3129" w:rsidRDefault="00496F7E" w:rsidP="007F594B">
      <w:pPr>
        <w:spacing w:line="480" w:lineRule="auto"/>
        <w:ind w:firstLine="720"/>
      </w:pPr>
      <w:r w:rsidRPr="008F3AAC">
        <w:t>Figure 4</w:t>
      </w:r>
      <w:r w:rsidR="00231F47" w:rsidRPr="008F3AAC">
        <w:t xml:space="preserve"> presents </w:t>
      </w:r>
      <w:r w:rsidR="00B35E5F" w:rsidRPr="008F3AAC">
        <w:t xml:space="preserve">two different constitutional cores, one Large and one Small </w:t>
      </w:r>
      <w:r w:rsidR="005F6F10" w:rsidRPr="008F3AAC">
        <w:t>(a subset of the L</w:t>
      </w:r>
      <w:r w:rsidR="00231F47" w:rsidRPr="008F3AAC">
        <w:t>arge)</w:t>
      </w:r>
      <w:r w:rsidR="00EA3CA6">
        <w:t>,</w:t>
      </w:r>
      <w:r w:rsidR="00231F47" w:rsidRPr="008F3AAC">
        <w:t xml:space="preserve"> as </w:t>
      </w:r>
      <w:r w:rsidR="00EA68BE" w:rsidRPr="008F3AAC">
        <w:t xml:space="preserve">is the case </w:t>
      </w:r>
      <w:r w:rsidR="00F44D45" w:rsidRPr="008F3AAC">
        <w:t xml:space="preserve">when </w:t>
      </w:r>
      <w:r w:rsidR="00EA68BE" w:rsidRPr="008F3AAC">
        <w:t xml:space="preserve">one removes restrictions from the amendment rule </w:t>
      </w:r>
      <w:r w:rsidR="00F44D45" w:rsidRPr="008F3AAC">
        <w:t>(</w:t>
      </w:r>
      <w:r w:rsidR="00EA68BE" w:rsidRPr="008F3AAC">
        <w:t>say</w:t>
      </w:r>
      <w:r w:rsidR="00F44D45" w:rsidRPr="008F3AAC">
        <w:t xml:space="preserve"> a</w:t>
      </w:r>
      <w:r w:rsidR="00EA68BE" w:rsidRPr="008F3AAC">
        <w:t xml:space="preserve"> move from </w:t>
      </w:r>
      <w:r w:rsidR="00F44D45" w:rsidRPr="008F3AAC">
        <w:t xml:space="preserve">a </w:t>
      </w:r>
      <w:r w:rsidR="00BB6F13" w:rsidRPr="008F3AAC">
        <w:t>3/4</w:t>
      </w:r>
      <w:r w:rsidR="00EA68BE" w:rsidRPr="008F3AAC">
        <w:t xml:space="preserve"> to </w:t>
      </w:r>
      <w:r w:rsidR="00F44D45" w:rsidRPr="008F3AAC">
        <w:t xml:space="preserve">a </w:t>
      </w:r>
      <w:r w:rsidR="00EA68BE" w:rsidRPr="008F3AAC">
        <w:t>3/5 majorit</w:t>
      </w:r>
      <w:r w:rsidR="00F44D45" w:rsidRPr="008F3AAC">
        <w:t>y</w:t>
      </w:r>
      <w:r w:rsidR="00EA68BE" w:rsidRPr="008F3AAC">
        <w:t xml:space="preserve"> or if only</w:t>
      </w:r>
      <w:r w:rsidR="00BB6F13" w:rsidRPr="008F3AAC">
        <w:t xml:space="preserve"> one</w:t>
      </w:r>
      <w:r w:rsidR="00EA68BE" w:rsidRPr="008F3AAC">
        <w:t xml:space="preserve"> chamber of a bicameral legislature is required to approve constitutional revisions</w:t>
      </w:r>
      <w:r w:rsidR="00F44D45" w:rsidRPr="008F3AAC">
        <w:t>, as is</w:t>
      </w:r>
      <w:r w:rsidR="00EA68BE" w:rsidRPr="008F3AAC">
        <w:t xml:space="preserve"> the case in Austria). The configuration presents three </w:t>
      </w:r>
      <w:r w:rsidR="001A3129" w:rsidRPr="008F3AAC">
        <w:t>different potential positions of the status quo. In the first case the status quo (SQ) is located inside the small core, and therefore no constitutional revision is possible. In the second case</w:t>
      </w:r>
      <w:r w:rsidR="00F44D45" w:rsidRPr="008F3AAC">
        <w:t>,</w:t>
      </w:r>
      <w:r w:rsidR="001A3129" w:rsidRPr="008F3AAC">
        <w:t xml:space="preserve"> the status quo</w:t>
      </w:r>
      <w:r w:rsidR="00BB6F13" w:rsidRPr="008F3AAC">
        <w:t xml:space="preserve"> (SQ’)</w:t>
      </w:r>
      <w:r w:rsidR="001A3129" w:rsidRPr="008F3AAC">
        <w:t xml:space="preserve"> is located outside the small core but inside the large core and constitutional revisions are possible if the core is small, but impossible if the core is large. In the third case, the status quo (SQ”) is located outside both cores, and constitutional revisions are possible, but the set of possible constitutional revisions is larger in the case the constitutional core is small. All these state</w:t>
      </w:r>
      <w:r w:rsidR="00BB6F13" w:rsidRPr="008F3AAC">
        <w:t>ments are true</w:t>
      </w:r>
      <w:r w:rsidR="00F44D45" w:rsidRPr="008F3AAC">
        <w:t xml:space="preserve"> in both cases </w:t>
      </w:r>
      <w:r w:rsidR="001A3129" w:rsidRPr="008F3AAC">
        <w:t>regardless of the position of the status quo in each one of the three areas.</w:t>
      </w:r>
    </w:p>
    <w:p w:rsidR="004C07EF" w:rsidRPr="008F3AAC" w:rsidRDefault="001A3129" w:rsidP="007F594B">
      <w:pPr>
        <w:spacing w:line="480" w:lineRule="auto"/>
        <w:ind w:firstLine="720"/>
      </w:pPr>
      <w:r w:rsidRPr="008F3AAC">
        <w:t xml:space="preserve">There are </w:t>
      </w:r>
      <w:r w:rsidR="00737F9F" w:rsidRPr="008F3AAC">
        <w:t xml:space="preserve">several conclusions from this analysis. First, regarding the </w:t>
      </w:r>
      <w:r w:rsidR="00737F9F" w:rsidRPr="008F3AAC">
        <w:rPr>
          <w:i/>
        </w:rPr>
        <w:t>frequency</w:t>
      </w:r>
      <w:r w:rsidR="00737F9F" w:rsidRPr="008F3AAC">
        <w:t xml:space="preserve"> of amendments, the expectation that the larger the core, the </w:t>
      </w:r>
      <w:r w:rsidR="00BB6F13" w:rsidRPr="008F3AAC">
        <w:t xml:space="preserve">fewer </w:t>
      </w:r>
      <w:r w:rsidR="00737F9F" w:rsidRPr="008F3AAC">
        <w:t>constitutional amendments are possible</w:t>
      </w:r>
      <w:r w:rsidR="00020EB1" w:rsidRPr="008F3AAC">
        <w:t xml:space="preserve"> is justified</w:t>
      </w:r>
      <w:r w:rsidR="00737F9F" w:rsidRPr="008F3AAC">
        <w:t>. This expectation is shared by most of the literature</w:t>
      </w:r>
      <w:r w:rsidR="00020EB1" w:rsidRPr="008F3AAC">
        <w:t xml:space="preserve"> I have reviewed and corroborated with the use of the new index I have presented in this paper (Figure 3). </w:t>
      </w:r>
      <w:r w:rsidR="00737F9F" w:rsidRPr="008F3AAC">
        <w:t xml:space="preserve">Second, </w:t>
      </w:r>
      <w:r w:rsidR="00F44D45" w:rsidRPr="008F3AAC">
        <w:t xml:space="preserve">the </w:t>
      </w:r>
      <w:r w:rsidR="004C07EF" w:rsidRPr="008F3AAC">
        <w:t>arguments above produce necessary but not sufficient conditions for constitutional amendments. Constitutional amendments are impossible when the status quo is inside the core, but just possible (not necessary) in case</w:t>
      </w:r>
      <w:r w:rsidR="009F643D" w:rsidRPr="008F3AAC">
        <w:t>s where</w:t>
      </w:r>
      <w:r w:rsidR="004C07EF" w:rsidRPr="008F3AAC">
        <w:t xml:space="preserve"> the status quo is outside the core. This statement has implications about the variance of the relation</w:t>
      </w:r>
      <w:r w:rsidR="00F44D45" w:rsidRPr="008F3AAC">
        <w:t>ship</w:t>
      </w:r>
      <w:r w:rsidR="004C07EF" w:rsidRPr="008F3AAC">
        <w:t xml:space="preserve"> between constitutional rigidity and</w:t>
      </w:r>
      <w:r w:rsidR="009F643D" w:rsidRPr="008F3AAC">
        <w:t xml:space="preserve"> the</w:t>
      </w:r>
      <w:r w:rsidR="004C07EF" w:rsidRPr="008F3AAC">
        <w:t xml:space="preserve"> frequency of amendments: lower constitutional rigidity will present higher variance because more constitutional amendments become possible</w:t>
      </w:r>
      <w:r w:rsidR="0059355F">
        <w:t xml:space="preserve"> (but</w:t>
      </w:r>
      <w:r w:rsidR="00EA3CA6">
        <w:t>, again,</w:t>
      </w:r>
      <w:r w:rsidR="0059355F">
        <w:t xml:space="preserve"> not necessary)</w:t>
      </w:r>
      <w:r w:rsidR="004C07EF" w:rsidRPr="008F3AAC">
        <w:t xml:space="preserve">. Consequently, my analysis predicts not only a </w:t>
      </w:r>
      <w:r w:rsidR="004C07EF" w:rsidRPr="008F3AAC">
        <w:rPr>
          <w:i/>
        </w:rPr>
        <w:t>negative</w:t>
      </w:r>
      <w:r w:rsidR="004C07EF" w:rsidRPr="008F3AAC">
        <w:t xml:space="preserve"> relation</w:t>
      </w:r>
      <w:r w:rsidR="00F44D45" w:rsidRPr="008F3AAC">
        <w:t>ship</w:t>
      </w:r>
      <w:r w:rsidR="004C07EF" w:rsidRPr="008F3AAC">
        <w:t xml:space="preserve"> between constitutional rigidity and amendment frequency, but a </w:t>
      </w:r>
      <w:r w:rsidR="004C07EF" w:rsidRPr="008F3AAC">
        <w:rPr>
          <w:i/>
        </w:rPr>
        <w:t>heteroskedastic</w:t>
      </w:r>
      <w:r w:rsidR="004C07EF" w:rsidRPr="008F3AAC">
        <w:t xml:space="preserve"> one too.</w:t>
      </w:r>
    </w:p>
    <w:p w:rsidR="00B868B1" w:rsidRPr="008F3AAC" w:rsidRDefault="00EA3CA6" w:rsidP="008F3AAC">
      <w:pPr>
        <w:spacing w:line="480" w:lineRule="auto"/>
      </w:pPr>
      <w:r>
        <w:tab/>
      </w:r>
      <w:r w:rsidR="004C07EF" w:rsidRPr="008F3AAC">
        <w:t xml:space="preserve">Second, regarding the </w:t>
      </w:r>
      <w:r w:rsidR="004C07EF" w:rsidRPr="008F3AAC">
        <w:rPr>
          <w:i/>
        </w:rPr>
        <w:t>significance</w:t>
      </w:r>
      <w:r w:rsidR="004C07EF" w:rsidRPr="008F3AAC">
        <w:t xml:space="preserve"> of amendments. Significant amendments are the ones that make important modifications to the constitution, that is, th</w:t>
      </w:r>
      <w:r w:rsidR="00F44D45" w:rsidRPr="008F3AAC">
        <w:t>ey</w:t>
      </w:r>
      <w:r w:rsidR="004C07EF" w:rsidRPr="008F3AAC">
        <w:t xml:space="preserve"> produce a </w:t>
      </w:r>
      <w:r w:rsidR="00F44D45" w:rsidRPr="008F3AAC">
        <w:t xml:space="preserve">vastly different </w:t>
      </w:r>
      <w:r w:rsidR="004C07EF" w:rsidRPr="008F3AAC">
        <w:t xml:space="preserve">status quo. Figure 4 </w:t>
      </w:r>
      <w:r w:rsidR="00F44D45" w:rsidRPr="008F3AAC">
        <w:t>demonstrates</w:t>
      </w:r>
      <w:r w:rsidR="004C07EF" w:rsidRPr="008F3AAC">
        <w:t xml:space="preserve"> a big distance between the old and the new status quo</w:t>
      </w:r>
      <w:r w:rsidR="00B868B1" w:rsidRPr="008F3AAC">
        <w:t>. Figure 4</w:t>
      </w:r>
      <w:r w:rsidR="00F44D45" w:rsidRPr="008F3AAC">
        <w:t xml:space="preserve"> also</w:t>
      </w:r>
      <w:r w:rsidR="00B868B1" w:rsidRPr="008F3AAC">
        <w:t xml:space="preserve"> demonstrates that this is not possible with the large core. Consequently, the negative heteroskedastic relationship expected in the argument above will be more pronounced the more significant the amendments</w:t>
      </w:r>
      <w:r w:rsidR="009F643D" w:rsidRPr="008F3AAC">
        <w:t xml:space="preserve"> under consideration</w:t>
      </w:r>
      <w:r w:rsidR="00B868B1" w:rsidRPr="008F3AAC">
        <w:t>.</w:t>
      </w:r>
    </w:p>
    <w:p w:rsidR="00B868B1" w:rsidRPr="008F3AAC" w:rsidRDefault="00B868B1" w:rsidP="007F594B">
      <w:pPr>
        <w:spacing w:line="480" w:lineRule="auto"/>
        <w:ind w:firstLine="720"/>
      </w:pPr>
      <w:r w:rsidRPr="008F3AAC">
        <w:t xml:space="preserve">This particular expectation about significance, is congruent with the findings in </w:t>
      </w:r>
      <w:r w:rsidR="00EA3CA6">
        <w:t xml:space="preserve">the </w:t>
      </w:r>
      <w:r w:rsidR="00E315E3" w:rsidRPr="008F3AAC">
        <w:t xml:space="preserve">literature </w:t>
      </w:r>
      <w:r w:rsidR="00EA3CA6">
        <w:t>on</w:t>
      </w:r>
      <w:r w:rsidR="00EA3CA6" w:rsidRPr="008F3AAC">
        <w:t xml:space="preserve"> </w:t>
      </w:r>
      <w:r w:rsidR="00E315E3" w:rsidRPr="008F3AAC">
        <w:t xml:space="preserve">legislative </w:t>
      </w:r>
      <w:r w:rsidR="00EA3CA6">
        <w:t>output</w:t>
      </w:r>
      <w:r w:rsidR="00EA3CA6" w:rsidRPr="008F3AAC">
        <w:t xml:space="preserve"> </w:t>
      </w:r>
      <w:r w:rsidR="00E315E3" w:rsidRPr="008F3AAC">
        <w:t xml:space="preserve">both in the US </w:t>
      </w:r>
      <w:r w:rsidR="00B1026A">
        <w:t xml:space="preserve">(federal and state level) </w:t>
      </w:r>
      <w:r w:rsidR="00E315E3" w:rsidRPr="008F3AAC">
        <w:t xml:space="preserve">and in comparative perspective. For example, </w:t>
      </w:r>
      <w:r w:rsidR="00EA3CA6" w:rsidRPr="008F3AAC">
        <w:rPr>
          <w:noProof/>
        </w:rPr>
        <w:t>Howell, et al.</w:t>
      </w:r>
      <w:sdt>
        <w:sdtPr>
          <w:id w:val="-393891362"/>
          <w:citation/>
        </w:sdtPr>
        <w:sdtContent>
          <w:r w:rsidR="00736C03" w:rsidRPr="008F3AAC">
            <w:fldChar w:fldCharType="begin"/>
          </w:r>
          <w:r w:rsidR="00EA3CA6">
            <w:instrText xml:space="preserve">CITATION How00 \n  \t  \l 1033 </w:instrText>
          </w:r>
          <w:r w:rsidR="00736C03" w:rsidRPr="008F3AAC">
            <w:fldChar w:fldCharType="separate"/>
          </w:r>
          <w:r w:rsidR="001A7B12">
            <w:rPr>
              <w:noProof/>
            </w:rPr>
            <w:t xml:space="preserve"> (2000)</w:t>
          </w:r>
          <w:r w:rsidR="00736C03" w:rsidRPr="008F3AAC">
            <w:fldChar w:fldCharType="end"/>
          </w:r>
        </w:sdtContent>
      </w:sdt>
      <w:r w:rsidR="00736C03" w:rsidRPr="008F3AAC">
        <w:t xml:space="preserve"> </w:t>
      </w:r>
      <w:r w:rsidR="00E315E3" w:rsidRPr="008F3AAC">
        <w:t xml:space="preserve">have divided </w:t>
      </w:r>
      <w:r w:rsidR="00B1026A">
        <w:t xml:space="preserve">federal </w:t>
      </w:r>
      <w:r w:rsidR="00E315E3" w:rsidRPr="008F3AAC">
        <w:t>legislation in</w:t>
      </w:r>
      <w:r w:rsidR="00F44D45" w:rsidRPr="008F3AAC">
        <w:t>to</w:t>
      </w:r>
      <w:r w:rsidR="00E315E3" w:rsidRPr="008F3AAC">
        <w:t xml:space="preserve"> three different categories</w:t>
      </w:r>
      <w:r w:rsidR="00E30FCE" w:rsidRPr="008F3AAC">
        <w:t>:</w:t>
      </w:r>
      <w:r w:rsidR="00661C31" w:rsidRPr="008F3AAC">
        <w:t xml:space="preserve"> landmark, significant</w:t>
      </w:r>
      <w:r w:rsidR="00F44D45" w:rsidRPr="008F3AAC">
        <w:t>,</w:t>
      </w:r>
      <w:r w:rsidR="00661C31" w:rsidRPr="008F3AAC">
        <w:t xml:space="preserve"> and trivial and find that while </w:t>
      </w:r>
      <w:r w:rsidR="00E315E3" w:rsidRPr="008F3AAC">
        <w:t>divided government depress</w:t>
      </w:r>
      <w:r w:rsidR="009F643D" w:rsidRPr="008F3AAC">
        <w:t>es</w:t>
      </w:r>
      <w:r w:rsidR="00E315E3" w:rsidRPr="008F3AAC">
        <w:t xml:space="preserve"> the production of landmark legislation by about 30%</w:t>
      </w:r>
      <w:r w:rsidR="00661C31" w:rsidRPr="008F3AAC">
        <w:t xml:space="preserve">, it </w:t>
      </w:r>
      <w:r w:rsidR="00E315E3" w:rsidRPr="008F3AAC">
        <w:t>has no substantive effect on the production of important, albeit not landmark, legislation and actually has a positive effect on the passage of trivial laws</w:t>
      </w:r>
      <w:r w:rsidR="00661C31" w:rsidRPr="008F3AAC">
        <w:t xml:space="preserve">. </w:t>
      </w:r>
      <w:r w:rsidR="001D386D">
        <w:t xml:space="preserve">In a study of policymaking in </w:t>
      </w:r>
      <w:r w:rsidR="00EA3CA6">
        <w:t>s</w:t>
      </w:r>
      <w:r w:rsidR="00B1026A">
        <w:t>tate legislatures</w:t>
      </w:r>
      <w:r w:rsidR="000D5C1C">
        <w:t>,</w:t>
      </w:r>
      <w:r w:rsidR="00B1026A">
        <w:t xml:space="preserve"> </w:t>
      </w:r>
      <w:proofErr w:type="spellStart"/>
      <w:r w:rsidR="001D386D">
        <w:t>Crosson</w:t>
      </w:r>
      <w:proofErr w:type="spellEnd"/>
      <w:sdt>
        <w:sdtPr>
          <w:id w:val="-967975907"/>
          <w:citation/>
        </w:sdtPr>
        <w:sdtContent>
          <w:r w:rsidR="000D5C1C">
            <w:fldChar w:fldCharType="begin"/>
          </w:r>
          <w:r w:rsidR="000D5C1C">
            <w:instrText xml:space="preserve">CITATION Crong \n  \t  \l 1033 </w:instrText>
          </w:r>
          <w:r w:rsidR="000D5C1C">
            <w:fldChar w:fldCharType="separate"/>
          </w:r>
          <w:r w:rsidR="001A7B12">
            <w:rPr>
              <w:noProof/>
            </w:rPr>
            <w:t xml:space="preserve"> (Forthcoming)</w:t>
          </w:r>
          <w:r w:rsidR="000D5C1C">
            <w:fldChar w:fldCharType="end"/>
          </w:r>
        </w:sdtContent>
      </w:sdt>
      <w:r w:rsidR="001D386D">
        <w:t xml:space="preserve"> </w:t>
      </w:r>
      <w:r w:rsidR="00B1026A">
        <w:t xml:space="preserve">measures the size of the </w:t>
      </w:r>
      <w:r w:rsidR="001D386D">
        <w:t xml:space="preserve">legislative </w:t>
      </w:r>
      <w:r w:rsidR="00B1026A">
        <w:t>core and finds substantively larger results when accounting for bill significance. Finally</w:t>
      </w:r>
      <w:r w:rsidR="00EA3CA6">
        <w:rPr>
          <w:sz w:val="20"/>
          <w:szCs w:val="20"/>
        </w:rPr>
        <w:t xml:space="preserve">, </w:t>
      </w:r>
      <w:proofErr w:type="spellStart"/>
      <w:r w:rsidR="000D5C1C" w:rsidRPr="003969C8">
        <w:t>Tsebelis</w:t>
      </w:r>
      <w:proofErr w:type="spellEnd"/>
      <w:r w:rsidR="000D5C1C">
        <w:rPr>
          <w:sz w:val="20"/>
          <w:szCs w:val="20"/>
        </w:rPr>
        <w:t xml:space="preserve"> </w:t>
      </w:r>
      <w:sdt>
        <w:sdtPr>
          <w:id w:val="893627648"/>
          <w:citation/>
        </w:sdtPr>
        <w:sdtContent>
          <w:r w:rsidR="00736C03" w:rsidRPr="008F3AAC">
            <w:fldChar w:fldCharType="begin"/>
          </w:r>
          <w:r w:rsidR="000D5C1C">
            <w:instrText xml:space="preserve">CITATION Geo02 \n  \t  \l 1033 </w:instrText>
          </w:r>
          <w:r w:rsidR="00736C03" w:rsidRPr="008F3AAC">
            <w:fldChar w:fldCharType="separate"/>
          </w:r>
          <w:r w:rsidR="001A7B12">
            <w:rPr>
              <w:noProof/>
            </w:rPr>
            <w:t>(2002)</w:t>
          </w:r>
          <w:r w:rsidR="00736C03" w:rsidRPr="008F3AAC">
            <w:fldChar w:fldCharType="end"/>
          </w:r>
        </w:sdtContent>
      </w:sdt>
      <w:r w:rsidR="00736C03" w:rsidRPr="008F3AAC">
        <w:t xml:space="preserve"> </w:t>
      </w:r>
      <w:r w:rsidR="00661C31" w:rsidRPr="008F3AAC">
        <w:t>has divided legislation in European countries into two categories and has found that veto players a</w:t>
      </w:r>
      <w:r w:rsidR="00B57AD3" w:rsidRPr="008F3AAC">
        <w:t>n</w:t>
      </w:r>
      <w:r w:rsidR="00661C31" w:rsidRPr="008F3AAC">
        <w:t>d their distance are negatively correlated with the production of significant legislation, but not with the production of non-significant pieces of legislation.</w:t>
      </w:r>
    </w:p>
    <w:p w:rsidR="0058152C" w:rsidRPr="008F3AAC" w:rsidRDefault="00B868B1" w:rsidP="007F594B">
      <w:pPr>
        <w:spacing w:line="480" w:lineRule="auto"/>
        <w:ind w:firstLine="720"/>
      </w:pPr>
      <w:r w:rsidRPr="008F3AAC">
        <w:t xml:space="preserve">In order to be able to </w:t>
      </w:r>
      <w:r w:rsidR="002D25AA" w:rsidRPr="008F3AAC">
        <w:t>test the idea that the importance of amendments increases the significance of the relationship between rigidity and frequency I had to assess th</w:t>
      </w:r>
      <w:r w:rsidR="009F643D" w:rsidRPr="008F3AAC">
        <w:t>e</w:t>
      </w:r>
      <w:r w:rsidR="002D25AA" w:rsidRPr="008F3AAC">
        <w:t xml:space="preserve"> significance</w:t>
      </w:r>
      <w:r w:rsidR="009F643D" w:rsidRPr="008F3AAC">
        <w:t xml:space="preserve"> of the constitutional amendments in my sample</w:t>
      </w:r>
      <w:r w:rsidR="002D25AA" w:rsidRPr="008F3AAC">
        <w:t xml:space="preserve">. </w:t>
      </w:r>
      <w:r w:rsidRPr="008F3AAC">
        <w:t>I</w:t>
      </w:r>
      <w:r w:rsidR="00E30FCE" w:rsidRPr="008F3AAC">
        <w:t xml:space="preserve"> </w:t>
      </w:r>
      <w:r w:rsidR="0058152C" w:rsidRPr="008F3AAC">
        <w:t>created a survey that contained the constitutional data from</w:t>
      </w:r>
      <w:r w:rsidR="000D5C1C">
        <w:t xml:space="preserve"> Ginsburg and Melton</w:t>
      </w:r>
      <w:r w:rsidR="0058152C" w:rsidRPr="008F3AAC">
        <w:t xml:space="preserve"> </w:t>
      </w:r>
      <w:sdt>
        <w:sdtPr>
          <w:id w:val="223958178"/>
          <w:citation/>
        </w:sdtPr>
        <w:sdtContent>
          <w:r w:rsidR="00736C03" w:rsidRPr="008F3AAC">
            <w:fldChar w:fldCharType="begin"/>
          </w:r>
          <w:r w:rsidR="000D5C1C">
            <w:instrText xml:space="preserve">CITATION Gin15 \n  \t  \l 1033 </w:instrText>
          </w:r>
          <w:r w:rsidR="00736C03" w:rsidRPr="008F3AAC">
            <w:fldChar w:fldCharType="separate"/>
          </w:r>
          <w:r w:rsidR="001A7B12">
            <w:rPr>
              <w:noProof/>
            </w:rPr>
            <w:t>(2015)</w:t>
          </w:r>
          <w:r w:rsidR="00736C03" w:rsidRPr="008F3AAC">
            <w:fldChar w:fldCharType="end"/>
          </w:r>
        </w:sdtContent>
      </w:sdt>
      <w:r w:rsidR="00736C03" w:rsidRPr="008F3AAC">
        <w:t xml:space="preserve"> </w:t>
      </w:r>
      <w:r w:rsidR="0058152C" w:rsidRPr="008F3AAC">
        <w:t>organized by country, such that country experts could evaluate the significance of all of the amendments</w:t>
      </w:r>
      <w:r w:rsidR="002D25AA" w:rsidRPr="008F3AAC">
        <w:t xml:space="preserve"> in countries of their expertise</w:t>
      </w:r>
      <w:r w:rsidR="0058152C" w:rsidRPr="008F3AAC">
        <w:t>. I posted a link to the survey on the constitutional law blog I-</w:t>
      </w:r>
      <w:proofErr w:type="spellStart"/>
      <w:r w:rsidR="0058152C" w:rsidRPr="008F3AAC">
        <w:t>CONnect</w:t>
      </w:r>
      <w:proofErr w:type="spellEnd"/>
      <w:r w:rsidR="00B2480D" w:rsidRPr="008F3AAC">
        <w:rPr>
          <w:rStyle w:val="FootnoteReference"/>
        </w:rPr>
        <w:footnoteReference w:id="14"/>
      </w:r>
      <w:r w:rsidR="0058152C" w:rsidRPr="008F3AAC">
        <w:t xml:space="preserve">, in addition to personally reaching out to a range of people from other lists of country-experts.  </w:t>
      </w:r>
    </w:p>
    <w:p w:rsidR="00C10129" w:rsidRPr="008F3AAC" w:rsidRDefault="00714855" w:rsidP="007F594B">
      <w:pPr>
        <w:spacing w:line="480" w:lineRule="auto"/>
        <w:ind w:firstLine="720"/>
      </w:pPr>
      <w:r w:rsidRPr="008F3AAC">
        <w:t>The questionnaire</w:t>
      </w:r>
      <w:r w:rsidR="00B57AD3" w:rsidRPr="008F3AAC">
        <w:t xml:space="preserve"> </w:t>
      </w:r>
      <w:r w:rsidRPr="008F3AAC">
        <w:t>presented</w:t>
      </w:r>
      <w:r w:rsidR="00B57AD3" w:rsidRPr="008F3AAC">
        <w:t xml:space="preserve"> a three-class typology of amendment significance, consisting of </w:t>
      </w:r>
      <w:r w:rsidR="00C10129" w:rsidRPr="008F3AAC">
        <w:t xml:space="preserve">“amendments of exceptional significance”, “significant amendments”, and “insignificant amendments”. These categories break down as follows: </w:t>
      </w:r>
    </w:p>
    <w:p w:rsidR="0043103B" w:rsidRPr="008F3AAC" w:rsidRDefault="00C10129" w:rsidP="008F3AAC">
      <w:pPr>
        <w:numPr>
          <w:ilvl w:val="0"/>
          <w:numId w:val="14"/>
        </w:numPr>
        <w:spacing w:line="480" w:lineRule="auto"/>
      </w:pPr>
      <w:r w:rsidRPr="008F3AAC">
        <w:t xml:space="preserve">Category </w:t>
      </w:r>
      <w:r w:rsidR="002726BA">
        <w:t>Three</w:t>
      </w:r>
      <w:r w:rsidRPr="008F3AAC">
        <w:t> </w:t>
      </w:r>
      <w:r w:rsidR="0043103B" w:rsidRPr="008F3AAC">
        <w:t>includes</w:t>
      </w:r>
      <w:r w:rsidRPr="008F3AAC">
        <w:t xml:space="preserve"> “amendments of exceptional significance” that, at the time of passage, transformed the understanding of at least one area of the constitution of the country. In other words, </w:t>
      </w:r>
      <w:r w:rsidR="0043103B" w:rsidRPr="008F3AAC">
        <w:t>amendments in this category</w:t>
      </w:r>
      <w:r w:rsidR="0043103B" w:rsidRPr="008F3AAC" w:rsidDel="0043103B">
        <w:t xml:space="preserve"> </w:t>
      </w:r>
      <w:r w:rsidR="0043103B" w:rsidRPr="008F3AAC">
        <w:t>tr</w:t>
      </w:r>
      <w:r w:rsidRPr="008F3AAC">
        <w:t>ansform how legislative bargaining or interbranch relations transpire</w:t>
      </w:r>
      <w:r w:rsidR="0043103B" w:rsidRPr="008F3AAC">
        <w:t>, i</w:t>
      </w:r>
      <w:r w:rsidRPr="008F3AAC">
        <w:t>ntroduce an entirely new class of individual rights to a citizenry</w:t>
      </w:r>
      <w:r w:rsidR="0043103B" w:rsidRPr="008F3AAC">
        <w:t>, or were subsequently</w:t>
      </w:r>
      <w:r w:rsidRPr="008F3AAC">
        <w:t xml:space="preserve"> deemed "unconstitutional" by the Supreme Court of a given country</w:t>
      </w:r>
      <w:r w:rsidR="0043103B" w:rsidRPr="008F3AAC">
        <w:t>.</w:t>
      </w:r>
      <w:r w:rsidRPr="008F3AAC">
        <w:t> </w:t>
      </w:r>
    </w:p>
    <w:p w:rsidR="00C10129" w:rsidRPr="008F3AAC" w:rsidRDefault="00C10129" w:rsidP="008F3AAC">
      <w:pPr>
        <w:numPr>
          <w:ilvl w:val="0"/>
          <w:numId w:val="14"/>
        </w:numPr>
        <w:spacing w:line="480" w:lineRule="auto"/>
      </w:pPr>
      <w:r w:rsidRPr="008F3AAC">
        <w:t xml:space="preserve">Category </w:t>
      </w:r>
      <w:r w:rsidR="002726BA">
        <w:t>Two</w:t>
      </w:r>
      <w:r w:rsidR="0043103B" w:rsidRPr="008F3AAC">
        <w:t xml:space="preserve"> includes </w:t>
      </w:r>
      <w:r w:rsidRPr="008F3AAC">
        <w:t xml:space="preserve">“significant amendments,” </w:t>
      </w:r>
      <w:r w:rsidR="0043103B" w:rsidRPr="008F3AAC">
        <w:t>meaning</w:t>
      </w:r>
      <w:r w:rsidRPr="008F3AAC">
        <w:t xml:space="preserve"> </w:t>
      </w:r>
      <w:r w:rsidR="0043103B" w:rsidRPr="008F3AAC">
        <w:t xml:space="preserve">changes </w:t>
      </w:r>
      <w:r w:rsidRPr="008F3AAC">
        <w:t xml:space="preserve">that added or modified an important aspect of the constitution. </w:t>
      </w:r>
      <w:r w:rsidR="0043103B" w:rsidRPr="008F3AAC">
        <w:t>These amendments alter</w:t>
      </w:r>
      <w:r w:rsidRPr="008F3AAC">
        <w:t xml:space="preserve"> (but</w:t>
      </w:r>
      <w:r w:rsidR="0043103B" w:rsidRPr="008F3AAC">
        <w:t xml:space="preserve"> do</w:t>
      </w:r>
      <w:r w:rsidRPr="008F3AAC">
        <w:t xml:space="preserve"> not transform) key institutional feature</w:t>
      </w:r>
      <w:r w:rsidR="0043103B" w:rsidRPr="008F3AAC">
        <w:t>s</w:t>
      </w:r>
      <w:r w:rsidRPr="008F3AAC">
        <w:t xml:space="preserve"> of the legislative, executive, or judicial bodies of government, or their relation</w:t>
      </w:r>
      <w:r w:rsidR="0043103B" w:rsidRPr="008F3AAC">
        <w:t>, e</w:t>
      </w:r>
      <w:r w:rsidRPr="008F3AAC">
        <w:t>xpand the electorate (but not fundamentally alter it) in some way</w:t>
      </w:r>
      <w:r w:rsidR="0043103B" w:rsidRPr="008F3AAC">
        <w:t>, or a</w:t>
      </w:r>
      <w:r w:rsidRPr="008F3AAC">
        <w:t>dd onto already existing individual rights</w:t>
      </w:r>
      <w:r w:rsidR="0043103B" w:rsidRPr="008F3AAC">
        <w:t>.</w:t>
      </w:r>
    </w:p>
    <w:p w:rsidR="00C10129" w:rsidRPr="008F3AAC" w:rsidRDefault="00C10129" w:rsidP="008F3AAC">
      <w:pPr>
        <w:numPr>
          <w:ilvl w:val="0"/>
          <w:numId w:val="14"/>
        </w:numPr>
        <w:spacing w:line="480" w:lineRule="auto"/>
      </w:pPr>
      <w:r w:rsidRPr="008F3AAC">
        <w:rPr>
          <w:bCs/>
        </w:rPr>
        <w:t xml:space="preserve">Category </w:t>
      </w:r>
      <w:r w:rsidR="002726BA">
        <w:rPr>
          <w:bCs/>
        </w:rPr>
        <w:t>One</w:t>
      </w:r>
      <w:r w:rsidRPr="008F3AAC">
        <w:t xml:space="preserve"> is the residual category of “not significant, or insignificant amendments”. Given that </w:t>
      </w:r>
      <w:r w:rsidR="0043103B" w:rsidRPr="008F3AAC">
        <w:t>the</w:t>
      </w:r>
      <w:r w:rsidRPr="008F3AAC">
        <w:t xml:space="preserve"> bar </w:t>
      </w:r>
      <w:r w:rsidR="0043103B" w:rsidRPr="008F3AAC">
        <w:t xml:space="preserve">is </w:t>
      </w:r>
      <w:r w:rsidRPr="008F3AAC">
        <w:t xml:space="preserve">very high for Categories </w:t>
      </w:r>
      <w:r w:rsidR="002726BA">
        <w:t>Two</w:t>
      </w:r>
      <w:r w:rsidRPr="008F3AAC">
        <w:t xml:space="preserve"> and </w:t>
      </w:r>
      <w:r w:rsidR="002726BA">
        <w:t>Three</w:t>
      </w:r>
      <w:r w:rsidRPr="008F3AAC">
        <w:t>, most amendments will belong to this residual category.</w:t>
      </w:r>
    </w:p>
    <w:p w:rsidR="00C10129" w:rsidRPr="008F3AAC" w:rsidRDefault="00AE48CE" w:rsidP="008F3AAC">
      <w:pPr>
        <w:spacing w:line="480" w:lineRule="auto"/>
      </w:pPr>
      <w:r w:rsidRPr="008F3AAC">
        <w:t xml:space="preserve">The survey elicited multiple sets of </w:t>
      </w:r>
      <w:r w:rsidR="0059355F">
        <w:t>answers</w:t>
      </w:r>
      <w:r w:rsidR="0059355F" w:rsidRPr="008F3AAC">
        <w:t xml:space="preserve"> </w:t>
      </w:r>
      <w:r w:rsidRPr="008F3AAC">
        <w:t xml:space="preserve">for </w:t>
      </w:r>
      <w:r w:rsidR="00BD4B7C" w:rsidRPr="008F3AAC">
        <w:t>numerous</w:t>
      </w:r>
      <w:r w:rsidRPr="008F3AAC">
        <w:t xml:space="preserve"> countries</w:t>
      </w:r>
      <w:r w:rsidR="003A43F5" w:rsidRPr="008F3AAC">
        <w:t xml:space="preserve"> (from </w:t>
      </w:r>
      <w:r w:rsidR="002726BA">
        <w:t>one</w:t>
      </w:r>
      <w:r w:rsidR="003A43F5" w:rsidRPr="008F3AAC">
        <w:t xml:space="preserve"> to </w:t>
      </w:r>
      <w:r w:rsidR="00CE58AF">
        <w:t>six</w:t>
      </w:r>
      <w:r w:rsidR="003A43F5" w:rsidRPr="008F3AAC">
        <w:t>)</w:t>
      </w:r>
      <w:r w:rsidRPr="008F3AAC">
        <w:t>.</w:t>
      </w:r>
      <w:r w:rsidR="00BD4B7C" w:rsidRPr="008F3AAC">
        <w:t xml:space="preserve"> </w:t>
      </w:r>
      <w:r w:rsidR="003A43F5" w:rsidRPr="008F3AAC">
        <w:t xml:space="preserve">In </w:t>
      </w:r>
      <w:r w:rsidR="00EA3CA6">
        <w:t xml:space="preserve">the </w:t>
      </w:r>
      <w:r w:rsidR="003A43F5" w:rsidRPr="008F3AAC">
        <w:t xml:space="preserve">case of </w:t>
      </w:r>
      <w:r w:rsidR="00B961E7" w:rsidRPr="008F3AAC">
        <w:t>discrepancies</w:t>
      </w:r>
      <w:r w:rsidR="00EA3CA6">
        <w:t xml:space="preserve"> between sets of ratings</w:t>
      </w:r>
      <w:r w:rsidR="003A43F5" w:rsidRPr="008F3AAC">
        <w:t>, I used the median rating.</w:t>
      </w:r>
      <w:r w:rsidR="005F6F10" w:rsidRPr="008F3AAC">
        <w:rPr>
          <w:rStyle w:val="FootnoteReference"/>
        </w:rPr>
        <w:footnoteReference w:id="15"/>
      </w:r>
      <w:r w:rsidR="003A43F5" w:rsidRPr="008F3AAC">
        <w:t xml:space="preserve"> If the median was not an integer but an interval (a possibility with </w:t>
      </w:r>
      <w:r w:rsidR="002726BA">
        <w:t>two</w:t>
      </w:r>
      <w:r w:rsidR="003A43F5" w:rsidRPr="008F3AAC">
        <w:t xml:space="preserve"> or </w:t>
      </w:r>
      <w:r w:rsidR="002726BA">
        <w:t>four</w:t>
      </w:r>
      <w:r w:rsidR="003A43F5" w:rsidRPr="008F3AAC">
        <w:t xml:space="preserve"> responders), I used the lower of the two numbers. </w:t>
      </w:r>
    </w:p>
    <w:p w:rsidR="000C4E24" w:rsidRPr="008F3AAC" w:rsidRDefault="000C4E24" w:rsidP="008F3AAC">
      <w:pPr>
        <w:spacing w:line="480" w:lineRule="auto"/>
      </w:pPr>
    </w:p>
    <w:p w:rsidR="00661C31" w:rsidRPr="008F3AAC" w:rsidRDefault="001142D1" w:rsidP="008F3AAC">
      <w:pPr>
        <w:spacing w:line="480" w:lineRule="auto"/>
      </w:pPr>
      <w:r w:rsidRPr="008F3AAC">
        <w:t>V</w:t>
      </w:r>
      <w:r w:rsidR="00037F33" w:rsidRPr="008F3AAC">
        <w:t>.</w:t>
      </w:r>
      <w:r w:rsidRPr="008F3AAC">
        <w:t xml:space="preserve"> </w:t>
      </w:r>
      <w:r w:rsidR="00661C31" w:rsidRPr="008F3AAC">
        <w:rPr>
          <w:caps/>
        </w:rPr>
        <w:t>C</w:t>
      </w:r>
      <w:r w:rsidRPr="008F3AAC">
        <w:rPr>
          <w:caps/>
        </w:rPr>
        <w:t xml:space="preserve">onstitutional rigidity </w:t>
      </w:r>
      <w:r w:rsidR="00661C31" w:rsidRPr="008F3AAC">
        <w:rPr>
          <w:caps/>
        </w:rPr>
        <w:t>and significance of amendments: a negative heteroskedastic relationship</w:t>
      </w:r>
      <w:r w:rsidR="00661C31" w:rsidRPr="008F3AAC">
        <w:t>.</w:t>
      </w:r>
    </w:p>
    <w:p w:rsidR="00661C31" w:rsidRPr="008F3AAC" w:rsidRDefault="00661C31" w:rsidP="008F3AAC">
      <w:pPr>
        <w:spacing w:line="480" w:lineRule="auto"/>
      </w:pPr>
    </w:p>
    <w:p w:rsidR="004933BF" w:rsidRPr="008F3AAC" w:rsidRDefault="004933BF" w:rsidP="007F594B">
      <w:pPr>
        <w:spacing w:line="480" w:lineRule="auto"/>
        <w:ind w:firstLine="720"/>
      </w:pPr>
      <w:r w:rsidRPr="008F3AAC">
        <w:t>The collection of data on the significance of constitutional amendments enables the test</w:t>
      </w:r>
      <w:r w:rsidR="00EA3CA6">
        <w:t>ing</w:t>
      </w:r>
      <w:r w:rsidRPr="008F3AAC">
        <w:t xml:space="preserve"> of the predictions generated in the previous section: The relationship between constitutional rigidity and </w:t>
      </w:r>
      <w:r w:rsidR="00EA3CA6">
        <w:t>amendment frequency</w:t>
      </w:r>
      <w:r w:rsidRPr="008F3AAC">
        <w:t xml:space="preserve"> will have three dimensions</w:t>
      </w:r>
      <w:r w:rsidR="0058152C" w:rsidRPr="008F3AAC">
        <w:t>:</w:t>
      </w:r>
    </w:p>
    <w:p w:rsidR="004933BF" w:rsidRPr="008F3AAC" w:rsidRDefault="004933BF" w:rsidP="008F3AAC">
      <w:pPr>
        <w:pStyle w:val="MediumGrid1-Accent21"/>
        <w:numPr>
          <w:ilvl w:val="0"/>
          <w:numId w:val="12"/>
        </w:numPr>
        <w:spacing w:line="480" w:lineRule="auto"/>
        <w:rPr>
          <w:rFonts w:ascii="Times New Roman" w:hAnsi="Times New Roman"/>
        </w:rPr>
      </w:pPr>
      <w:r w:rsidRPr="008F3AAC">
        <w:rPr>
          <w:rFonts w:ascii="Times New Roman" w:hAnsi="Times New Roman"/>
        </w:rPr>
        <w:t>On average</w:t>
      </w:r>
      <w:r w:rsidR="0058152C" w:rsidRPr="008F3AAC">
        <w:rPr>
          <w:rFonts w:ascii="Times New Roman" w:hAnsi="Times New Roman"/>
        </w:rPr>
        <w:t>,</w:t>
      </w:r>
      <w:r w:rsidRPr="008F3AAC">
        <w:rPr>
          <w:rFonts w:ascii="Times New Roman" w:hAnsi="Times New Roman"/>
        </w:rPr>
        <w:t xml:space="preserve"> the frequency of amendments will decline with constitutional rigidity.</w:t>
      </w:r>
    </w:p>
    <w:p w:rsidR="004933BF" w:rsidRPr="008F3AAC" w:rsidRDefault="004933BF" w:rsidP="008F3AAC">
      <w:pPr>
        <w:pStyle w:val="MediumGrid1-Accent21"/>
        <w:numPr>
          <w:ilvl w:val="0"/>
          <w:numId w:val="12"/>
        </w:numPr>
        <w:spacing w:line="480" w:lineRule="auto"/>
        <w:rPr>
          <w:rFonts w:ascii="Times New Roman" w:hAnsi="Times New Roman"/>
        </w:rPr>
      </w:pPr>
      <w:r w:rsidRPr="008F3AAC">
        <w:rPr>
          <w:rFonts w:ascii="Times New Roman" w:hAnsi="Times New Roman"/>
        </w:rPr>
        <w:t>The variance of the relationship will decline with constitutional rigidity</w:t>
      </w:r>
    </w:p>
    <w:p w:rsidR="004933BF" w:rsidRPr="008F3AAC" w:rsidRDefault="004933BF" w:rsidP="007F594B">
      <w:pPr>
        <w:pStyle w:val="MediumGrid1-Accent21"/>
        <w:numPr>
          <w:ilvl w:val="0"/>
          <w:numId w:val="12"/>
        </w:numPr>
        <w:spacing w:line="480" w:lineRule="auto"/>
      </w:pPr>
      <w:r w:rsidRPr="008F3AAC">
        <w:rPr>
          <w:rFonts w:ascii="Times New Roman" w:hAnsi="Times New Roman"/>
        </w:rPr>
        <w:t>The significance of the relationship will increase as a function of the significance of amendments.</w:t>
      </w:r>
    </w:p>
    <w:p w:rsidR="004A181C" w:rsidRPr="008F3AAC" w:rsidRDefault="004933BF" w:rsidP="005D29B6">
      <w:pPr>
        <w:spacing w:line="480" w:lineRule="auto"/>
        <w:ind w:firstLine="720"/>
      </w:pPr>
      <w:r w:rsidRPr="008F3AAC">
        <w:t>In order to test these prediction</w:t>
      </w:r>
      <w:r w:rsidR="004A181C" w:rsidRPr="008F3AAC">
        <w:t>s</w:t>
      </w:r>
      <w:r w:rsidRPr="008F3AAC">
        <w:t>, I will use a model</w:t>
      </w:r>
      <w:r w:rsidR="004A181C" w:rsidRPr="008F3AAC">
        <w:t xml:space="preserve"> of heteroskedastic regression. </w:t>
      </w:r>
      <w:r w:rsidRPr="008F3AAC">
        <w:t>Heteroskedasticity is generally considered a liability in empirical estimations because it reduces the reliability of coefficients</w:t>
      </w:r>
      <w:r w:rsidR="0058152C" w:rsidRPr="008F3AAC">
        <w:t xml:space="preserve">, </w:t>
      </w:r>
      <w:r w:rsidRPr="008F3AAC">
        <w:t xml:space="preserve">which is exactly what all the literature has found. But my </w:t>
      </w:r>
      <w:r w:rsidR="004A181C" w:rsidRPr="008F3AAC">
        <w:t>analysis</w:t>
      </w:r>
      <w:r w:rsidRPr="008F3AAC">
        <w:t xml:space="preserve"> predicts heteroskedasticity, so </w:t>
      </w:r>
      <w:r w:rsidR="004A181C" w:rsidRPr="008F3AAC">
        <w:t xml:space="preserve">the discovery of such a feature should not be considered a liability. I am expecting to find a negative coefficient </w:t>
      </w:r>
      <w:r w:rsidR="00EA3CA6">
        <w:t>for the relationship</w:t>
      </w:r>
      <w:r w:rsidR="004A181C" w:rsidRPr="008F3AAC">
        <w:t xml:space="preserve"> </w:t>
      </w:r>
      <w:r w:rsidR="00EA3CA6">
        <w:t xml:space="preserve">between </w:t>
      </w:r>
      <w:r w:rsidR="004A181C" w:rsidRPr="008F3AAC">
        <w:t xml:space="preserve">constitutional rigidity </w:t>
      </w:r>
      <w:r w:rsidR="00EA3CA6">
        <w:t xml:space="preserve">and </w:t>
      </w:r>
      <w:r w:rsidR="004A181C" w:rsidRPr="008F3AAC">
        <w:t>the frequency of amendments, but also on the variance of this frequency. I also expect</w:t>
      </w:r>
      <w:r w:rsidR="00EA3CA6">
        <w:t xml:space="preserve"> </w:t>
      </w:r>
      <w:r w:rsidR="004A181C" w:rsidRPr="008F3AAC">
        <w:t xml:space="preserve">to find more significant results </w:t>
      </w:r>
      <w:r w:rsidR="0058152C" w:rsidRPr="008F3AAC">
        <w:t xml:space="preserve">when the amendments </w:t>
      </w:r>
      <w:r w:rsidR="00EA3CA6">
        <w:t xml:space="preserve">under consideration </w:t>
      </w:r>
      <w:r w:rsidR="0058152C" w:rsidRPr="008F3AAC">
        <w:t>are more significant.</w:t>
      </w:r>
    </w:p>
    <w:p w:rsidR="004A181C" w:rsidRPr="008F3AAC" w:rsidRDefault="004A181C" w:rsidP="008F3AAC">
      <w:pPr>
        <w:spacing w:line="480" w:lineRule="auto"/>
        <w:outlineLvl w:val="0"/>
      </w:pPr>
      <w:r w:rsidRPr="008F3AAC">
        <w:tab/>
      </w:r>
      <w:r w:rsidRPr="008F3AAC">
        <w:tab/>
      </w:r>
      <w:r w:rsidRPr="008F3AAC">
        <w:tab/>
      </w:r>
      <w:r w:rsidRPr="008F3AAC">
        <w:tab/>
        <w:t>INSERT TABLE 1</w:t>
      </w:r>
    </w:p>
    <w:p w:rsidR="0058152C" w:rsidRPr="008F3AAC" w:rsidRDefault="004A181C" w:rsidP="007F594B">
      <w:pPr>
        <w:spacing w:line="480" w:lineRule="auto"/>
        <w:ind w:firstLine="720"/>
      </w:pPr>
      <w:r w:rsidRPr="008F3AAC">
        <w:t>Table 1 test</w:t>
      </w:r>
      <w:r w:rsidR="0058152C" w:rsidRPr="008F3AAC">
        <w:t>s</w:t>
      </w:r>
      <w:r w:rsidRPr="008F3AAC">
        <w:t xml:space="preserve"> all </w:t>
      </w:r>
      <w:r w:rsidR="0058152C" w:rsidRPr="008F3AAC">
        <w:t xml:space="preserve">of </w:t>
      </w:r>
      <w:r w:rsidRPr="008F3AAC">
        <w:t>these predictions</w:t>
      </w:r>
      <w:r w:rsidR="0058152C" w:rsidRPr="008F3AAC">
        <w:t>.</w:t>
      </w:r>
      <w:r w:rsidRPr="008F3AAC">
        <w:t xml:space="preserve"> It examines three different categories of significance: first</w:t>
      </w:r>
      <w:r w:rsidR="0058152C" w:rsidRPr="008F3AAC">
        <w:t>,</w:t>
      </w:r>
      <w:r w:rsidRPr="008F3AAC">
        <w:t xml:space="preserve"> all </w:t>
      </w:r>
      <w:r w:rsidR="0058152C" w:rsidRPr="008F3AAC">
        <w:t xml:space="preserve">of </w:t>
      </w:r>
      <w:r w:rsidRPr="008F3AAC">
        <w:t>the amendments (</w:t>
      </w:r>
      <w:r w:rsidR="002726BA">
        <w:t>C</w:t>
      </w:r>
      <w:r w:rsidRPr="008F3AAC">
        <w:t xml:space="preserve">ategories </w:t>
      </w:r>
      <w:r w:rsidR="002726BA">
        <w:t>One, Two, and Three</w:t>
      </w:r>
      <w:r w:rsidRPr="008F3AAC">
        <w:t xml:space="preserve"> in Appendix 2), second</w:t>
      </w:r>
      <w:r w:rsidR="0058152C" w:rsidRPr="008F3AAC">
        <w:t>,</w:t>
      </w:r>
      <w:r w:rsidRPr="008F3AAC">
        <w:t xml:space="preserve"> the more significant ones (</w:t>
      </w:r>
      <w:r w:rsidR="002726BA">
        <w:t>C</w:t>
      </w:r>
      <w:r w:rsidRPr="008F3AAC">
        <w:t xml:space="preserve">ategories </w:t>
      </w:r>
      <w:r w:rsidR="002726BA">
        <w:t>Two and Three</w:t>
      </w:r>
      <w:r w:rsidRPr="008F3AAC">
        <w:t>), and third</w:t>
      </w:r>
      <w:r w:rsidR="0058152C" w:rsidRPr="008F3AAC">
        <w:t>,</w:t>
      </w:r>
      <w:r w:rsidRPr="008F3AAC">
        <w:t xml:space="preserve"> the most significant ones (</w:t>
      </w:r>
      <w:r w:rsidR="002726BA">
        <w:t>C</w:t>
      </w:r>
      <w:r w:rsidRPr="008F3AAC">
        <w:t xml:space="preserve">ategory </w:t>
      </w:r>
      <w:r w:rsidR="002726BA">
        <w:t>Three</w:t>
      </w:r>
      <w:r w:rsidRPr="008F3AAC">
        <w:t>). For each category</w:t>
      </w:r>
      <w:r w:rsidR="0058152C" w:rsidRPr="008F3AAC">
        <w:t>,</w:t>
      </w:r>
      <w:r w:rsidRPr="008F3AAC">
        <w:t xml:space="preserve"> three regressions are performed: the null model (assuming no relationship between constitutional rigidity and frequency), the linear model (assuming a linear but not heteroskedastic relationship between constitutional rigidity and frequency of amendment)</w:t>
      </w:r>
      <w:r w:rsidR="002726BA">
        <w:t>,</w:t>
      </w:r>
      <w:r w:rsidRPr="008F3AAC">
        <w:t xml:space="preserve"> and the heteroskedastic model (assuming a negative effect of rigidity on both the frequency of constitutional amendments and the variance of this frequency)</w:t>
      </w:r>
      <w:r w:rsidR="00FE5636" w:rsidRPr="008F3AAC">
        <w:t xml:space="preserve">. In all three cases, I produce the added explanatory value of each model by reporting the p-values from </w:t>
      </w:r>
      <w:r w:rsidR="002726BA">
        <w:t>a</w:t>
      </w:r>
      <w:r w:rsidR="002726BA" w:rsidRPr="008F3AAC">
        <w:t xml:space="preserve"> </w:t>
      </w:r>
      <w:r w:rsidR="00FE5636" w:rsidRPr="008F3AAC">
        <w:t>Likelihood Ratio test</w:t>
      </w:r>
      <w:r w:rsidR="002726BA">
        <w:t xml:space="preserve"> comparing the specified models</w:t>
      </w:r>
      <w:r w:rsidR="00FE5636" w:rsidRPr="008F3AAC">
        <w:t xml:space="preserve">. </w:t>
      </w:r>
    </w:p>
    <w:p w:rsidR="001D7D5C" w:rsidRPr="008F3AAC" w:rsidRDefault="0058152C" w:rsidP="007F594B">
      <w:pPr>
        <w:spacing w:line="480" w:lineRule="auto"/>
        <w:ind w:firstLine="720"/>
      </w:pPr>
      <w:r w:rsidRPr="008F3AAC">
        <w:t>This</w:t>
      </w:r>
      <w:r w:rsidR="00FE5636" w:rsidRPr="008F3AAC">
        <w:t xml:space="preserve"> </w:t>
      </w:r>
      <w:r w:rsidRPr="008F3AAC">
        <w:t>t</w:t>
      </w:r>
      <w:r w:rsidR="00FE5636" w:rsidRPr="008F3AAC">
        <w:t>able</w:t>
      </w:r>
      <w:r w:rsidRPr="008F3AAC">
        <w:t xml:space="preserve"> has two main points</w:t>
      </w:r>
      <w:r w:rsidR="00FE5636" w:rsidRPr="008F3AAC">
        <w:t xml:space="preserve">. First, the coefficients of constitutional rigidity are negative for both the mean frequency and the variance of this </w:t>
      </w:r>
      <w:r w:rsidR="006F6C0E" w:rsidRPr="008F3AAC">
        <w:t>frequency</w:t>
      </w:r>
      <w:r w:rsidRPr="008F3AAC">
        <w:t>,</w:t>
      </w:r>
      <w:r w:rsidR="006F6C0E" w:rsidRPr="008F3AAC">
        <w:t xml:space="preserve"> as the theory predict</w:t>
      </w:r>
      <w:r w:rsidR="00FE5636" w:rsidRPr="008F3AAC">
        <w:t>s. Second, the added value</w:t>
      </w:r>
      <w:r w:rsidRPr="008F3AAC">
        <w:t>, denoted</w:t>
      </w:r>
      <w:r w:rsidR="006F6C0E" w:rsidRPr="008F3AAC">
        <w:t xml:space="preserve"> by the highlighted p</w:t>
      </w:r>
      <w:r w:rsidR="002726BA">
        <w:t>-</w:t>
      </w:r>
      <w:r w:rsidR="006F6C0E" w:rsidRPr="008F3AAC">
        <w:t>value of the difference between the null model and the heteroskedastic model</w:t>
      </w:r>
      <w:r w:rsidRPr="008F3AAC">
        <w:t xml:space="preserve">, </w:t>
      </w:r>
      <w:r w:rsidR="006F6C0E" w:rsidRPr="008F3AAC">
        <w:t>increases with the significance of amendments, moving from</w:t>
      </w:r>
      <w:r w:rsidR="0059355F">
        <w:t xml:space="preserve"> </w:t>
      </w:r>
      <w:r w:rsidR="006F6C0E" w:rsidRPr="008F3AAC">
        <w:t>.</w:t>
      </w:r>
      <w:r w:rsidR="000D5C1C" w:rsidRPr="008F3AAC">
        <w:t>0</w:t>
      </w:r>
      <w:r w:rsidR="00D47E67">
        <w:t>09</w:t>
      </w:r>
      <w:r w:rsidR="000D5C1C" w:rsidRPr="008F3AAC">
        <w:t xml:space="preserve"> </w:t>
      </w:r>
      <w:r w:rsidR="006F6C0E" w:rsidRPr="008F3AAC">
        <w:t xml:space="preserve">for all amendments, </w:t>
      </w:r>
      <w:proofErr w:type="spellStart"/>
      <w:r w:rsidR="006F6C0E" w:rsidRPr="008F3AAC">
        <w:t>to</w:t>
      </w:r>
      <w:proofErr w:type="spellEnd"/>
      <w:r w:rsidR="006F6C0E" w:rsidRPr="008F3AAC">
        <w:t xml:space="preserve"> .0</w:t>
      </w:r>
      <w:r w:rsidR="0026774D">
        <w:t>01</w:t>
      </w:r>
      <w:r w:rsidR="006F6C0E" w:rsidRPr="008F3AAC">
        <w:t xml:space="preserve"> for significant</w:t>
      </w:r>
      <w:r w:rsidR="00544183">
        <w:t xml:space="preserve"> and fundamental</w:t>
      </w:r>
      <w:r w:rsidR="006F6C0E" w:rsidRPr="008F3AAC">
        <w:t xml:space="preserve"> amendments, and to .00</w:t>
      </w:r>
      <w:r w:rsidR="005F6F10" w:rsidRPr="008F3AAC">
        <w:t>0</w:t>
      </w:r>
      <w:r w:rsidR="006F6C0E" w:rsidRPr="008F3AAC">
        <w:t xml:space="preserve"> for fundamental amendments. In other words, the relationship between constitutional rigidity and the frequency of constitutional amendments is heteroskedastic</w:t>
      </w:r>
      <w:r w:rsidRPr="008F3AAC">
        <w:t>,</w:t>
      </w:r>
      <w:r w:rsidR="006F6C0E" w:rsidRPr="008F3AAC">
        <w:t xml:space="preserve"> as predicted, and </w:t>
      </w:r>
      <w:r w:rsidR="00213816" w:rsidRPr="008F3AAC">
        <w:t xml:space="preserve">the </w:t>
      </w:r>
      <w:r w:rsidR="006F6C0E" w:rsidRPr="008F3AAC">
        <w:t xml:space="preserve">significance </w:t>
      </w:r>
      <w:r w:rsidR="00213816" w:rsidRPr="008F3AAC">
        <w:t xml:space="preserve">of this relationship </w:t>
      </w:r>
      <w:r w:rsidR="006F6C0E" w:rsidRPr="008F3AAC">
        <w:t>increases with the significance of amendments</w:t>
      </w:r>
      <w:r w:rsidRPr="008F3AAC">
        <w:t xml:space="preserve"> under consideration</w:t>
      </w:r>
      <w:r w:rsidR="006F6C0E" w:rsidRPr="008F3AAC">
        <w:t>.</w:t>
      </w:r>
    </w:p>
    <w:p w:rsidR="001D7D5C" w:rsidRPr="008F3AAC" w:rsidRDefault="001D7D5C" w:rsidP="008F3AAC">
      <w:pPr>
        <w:spacing w:line="480" w:lineRule="auto"/>
      </w:pPr>
    </w:p>
    <w:p w:rsidR="001D7D5C" w:rsidRPr="008F3AAC" w:rsidRDefault="001D7D5C" w:rsidP="008F3AAC">
      <w:pPr>
        <w:spacing w:line="480" w:lineRule="auto"/>
        <w:outlineLvl w:val="0"/>
      </w:pPr>
      <w:r w:rsidRPr="008F3AAC">
        <w:t>CONCLUSIONS</w:t>
      </w:r>
    </w:p>
    <w:p w:rsidR="0092089E" w:rsidRPr="008F3AAC" w:rsidRDefault="0092089E" w:rsidP="008F3AAC">
      <w:pPr>
        <w:spacing w:line="480" w:lineRule="auto"/>
      </w:pPr>
    </w:p>
    <w:p w:rsidR="00213816" w:rsidRPr="008F3AAC" w:rsidRDefault="00BC5F2B" w:rsidP="007F594B">
      <w:pPr>
        <w:spacing w:line="480" w:lineRule="auto"/>
        <w:ind w:firstLine="720"/>
      </w:pPr>
      <w:r w:rsidRPr="008F3AAC">
        <w:t xml:space="preserve">I have used </w:t>
      </w:r>
      <w:r w:rsidR="003C79A3" w:rsidRPr="008F3AAC">
        <w:t>a v</w:t>
      </w:r>
      <w:r w:rsidR="00DB226E" w:rsidRPr="008F3AAC">
        <w:t xml:space="preserve">eto </w:t>
      </w:r>
      <w:r w:rsidR="003C79A3" w:rsidRPr="008F3AAC">
        <w:t>p</w:t>
      </w:r>
      <w:r w:rsidR="00DB226E" w:rsidRPr="008F3AAC">
        <w:t xml:space="preserve">layers </w:t>
      </w:r>
      <w:r w:rsidR="003C79A3" w:rsidRPr="008F3AAC">
        <w:t xml:space="preserve">approach </w:t>
      </w:r>
      <w:r w:rsidR="00DB226E" w:rsidRPr="008F3AAC">
        <w:t xml:space="preserve">to </w:t>
      </w:r>
      <w:r w:rsidR="008E2043" w:rsidRPr="008F3AAC">
        <w:t xml:space="preserve">produce </w:t>
      </w:r>
      <w:r w:rsidRPr="008F3AAC">
        <w:t xml:space="preserve">an indicator of </w:t>
      </w:r>
      <w:r w:rsidR="003C79A3" w:rsidRPr="008F3AAC">
        <w:t>constitutional rigidity</w:t>
      </w:r>
      <w:r w:rsidRPr="008F3AAC">
        <w:t xml:space="preserve"> covering all democratic countries</w:t>
      </w:r>
      <w:r w:rsidR="00DB226E" w:rsidRPr="008F3AAC">
        <w:t xml:space="preserve">. </w:t>
      </w:r>
      <w:r w:rsidRPr="008F3AAC">
        <w:t xml:space="preserve">I </w:t>
      </w:r>
      <w:r w:rsidR="002726BA">
        <w:t>showed</w:t>
      </w:r>
      <w:r w:rsidR="002726BA" w:rsidRPr="008F3AAC">
        <w:t xml:space="preserve"> </w:t>
      </w:r>
      <w:r w:rsidRPr="008F3AAC">
        <w:t xml:space="preserve">that constitutional rigidity affects the frequency of significant amendments </w:t>
      </w:r>
      <w:r w:rsidR="00076110" w:rsidRPr="008F3AAC">
        <w:t>in t</w:t>
      </w:r>
      <w:r w:rsidRPr="008F3AAC">
        <w:t>he following way</w:t>
      </w:r>
      <w:r w:rsidR="00076110" w:rsidRPr="008F3AAC">
        <w:t>s</w:t>
      </w:r>
      <w:r w:rsidRPr="008F3AAC">
        <w:t>: high rigidity makes amendments rare, but low rigidity simply enables amendments</w:t>
      </w:r>
      <w:r w:rsidR="00076110" w:rsidRPr="008F3AAC">
        <w:t xml:space="preserve">, </w:t>
      </w:r>
      <w:r w:rsidRPr="008F3AAC">
        <w:t>which may or may not occur, depending on political, social, or economic factors. As a result, low constitutional rigidity produces a higher average</w:t>
      </w:r>
      <w:r w:rsidR="00076110" w:rsidRPr="008F3AAC">
        <w:t xml:space="preserve"> rate</w:t>
      </w:r>
      <w:r w:rsidRPr="008F3AAC">
        <w:t xml:space="preserve"> and higher variance of significant constitutional amendments. </w:t>
      </w:r>
      <w:r w:rsidR="00213816" w:rsidRPr="008F3AAC">
        <w:t xml:space="preserve">The higher the significance of amendments, the stronger the above relationship. </w:t>
      </w:r>
      <w:r w:rsidRPr="008F3AAC">
        <w:t>This evidence corroborates Burgess</w:t>
      </w:r>
      <w:r w:rsidR="00076110" w:rsidRPr="008F3AAC">
        <w:t>’</w:t>
      </w:r>
      <w:r w:rsidRPr="008F3AAC">
        <w:t xml:space="preserve"> statement </w:t>
      </w:r>
      <w:r w:rsidR="00076110" w:rsidRPr="008F3AAC">
        <w:t xml:space="preserve">that </w:t>
      </w:r>
      <w:r w:rsidRPr="008F3AAC">
        <w:t>opened th</w:t>
      </w:r>
      <w:r w:rsidR="00076110" w:rsidRPr="008F3AAC">
        <w:t>is</w:t>
      </w:r>
      <w:r w:rsidRPr="008F3AAC">
        <w:t xml:space="preserve"> article and </w:t>
      </w:r>
      <w:r w:rsidR="000D4C28" w:rsidRPr="008F3AAC">
        <w:t>also explains the</w:t>
      </w:r>
      <w:r w:rsidRPr="008F3AAC">
        <w:t xml:space="preserve"> empirical findings of contemporary literature. </w:t>
      </w:r>
      <w:r w:rsidR="000D4C28" w:rsidRPr="008F3AAC">
        <w:t>It explains the surpris</w:t>
      </w:r>
      <w:r w:rsidR="00076110" w:rsidRPr="008F3AAC">
        <w:t>ing findings</w:t>
      </w:r>
      <w:r w:rsidR="000D4C28" w:rsidRPr="008F3AAC">
        <w:t xml:space="preserve"> of the empirical literature </w:t>
      </w:r>
      <w:r w:rsidR="00076110" w:rsidRPr="008F3AAC">
        <w:t>i</w:t>
      </w:r>
      <w:r w:rsidR="000D4C28" w:rsidRPr="008F3AAC">
        <w:t>n two ways: first, data</w:t>
      </w:r>
      <w:r w:rsidR="00076110" w:rsidRPr="008F3AAC">
        <w:t xml:space="preserve"> on constitutional amendments</w:t>
      </w:r>
      <w:r w:rsidR="000D4C28" w:rsidRPr="008F3AAC">
        <w:t xml:space="preserve"> are </w:t>
      </w:r>
      <w:r w:rsidR="00076110" w:rsidRPr="008F3AAC">
        <w:t xml:space="preserve">excessively </w:t>
      </w:r>
      <w:r w:rsidR="000D4C28" w:rsidRPr="008F3AAC">
        <w:t xml:space="preserve">noisy when one </w:t>
      </w:r>
      <w:r w:rsidR="00213816" w:rsidRPr="008F3AAC">
        <w:t xml:space="preserve">does not control for the significance of </w:t>
      </w:r>
      <w:r w:rsidR="000D4C28" w:rsidRPr="008F3AAC">
        <w:t>amendments; second</w:t>
      </w:r>
      <w:r w:rsidR="00076110" w:rsidRPr="008F3AAC">
        <w:t>,</w:t>
      </w:r>
      <w:r w:rsidR="000D4C28" w:rsidRPr="008F3AAC">
        <w:t xml:space="preserve"> the relationship between constitutional rigidity and significant amendment frequency is heteroskedastic, and </w:t>
      </w:r>
      <w:r w:rsidR="00076110" w:rsidRPr="008F3AAC">
        <w:t xml:space="preserve">therefore </w:t>
      </w:r>
      <w:r w:rsidR="000D4C28" w:rsidRPr="008F3AAC">
        <w:t xml:space="preserve">requires </w:t>
      </w:r>
      <w:r w:rsidR="00B56781" w:rsidRPr="008F3AAC">
        <w:t xml:space="preserve">the appropriate estimation techniques. This analysis indicates that conclusions that constitutional amendment rules do not matter at all and should either be replaced by cultural explanations </w:t>
      </w:r>
      <w:sdt>
        <w:sdtPr>
          <w:id w:val="-896972846"/>
          <w:citation/>
        </w:sdtPr>
        <w:sdtContent>
          <w:r w:rsidR="00736C03" w:rsidRPr="008F3AAC">
            <w:fldChar w:fldCharType="begin"/>
          </w:r>
          <w:r w:rsidR="00736C03" w:rsidRPr="008F3AAC">
            <w:instrText xml:space="preserve"> CITATION Gin15 \l 1033 </w:instrText>
          </w:r>
          <w:r w:rsidR="00736C03" w:rsidRPr="008F3AAC">
            <w:fldChar w:fldCharType="separate"/>
          </w:r>
          <w:r w:rsidR="001A7B12">
            <w:rPr>
              <w:noProof/>
            </w:rPr>
            <w:t>(Ginsburg and Melton 2015)</w:t>
          </w:r>
          <w:r w:rsidR="00736C03" w:rsidRPr="008F3AAC">
            <w:fldChar w:fldCharType="end"/>
          </w:r>
        </w:sdtContent>
      </w:sdt>
      <w:r w:rsidR="00B56781" w:rsidRPr="008F3AAC">
        <w:t xml:space="preserve">, or completely ignored </w:t>
      </w:r>
      <w:sdt>
        <w:sdtPr>
          <w:id w:val="-670480082"/>
          <w:citation/>
        </w:sdtPr>
        <w:sdtContent>
          <w:r w:rsidR="00736C03" w:rsidRPr="008F3AAC">
            <w:fldChar w:fldCharType="begin"/>
          </w:r>
          <w:r w:rsidR="00736C03" w:rsidRPr="008F3AAC">
            <w:instrText xml:space="preserve"> CITATION Ver16 \l 1033 </w:instrText>
          </w:r>
          <w:r w:rsidR="00736C03" w:rsidRPr="008F3AAC">
            <w:fldChar w:fldCharType="separate"/>
          </w:r>
          <w:r w:rsidR="001A7B12">
            <w:rPr>
              <w:noProof/>
            </w:rPr>
            <w:t>(Versteeg and Zackin 2016)</w:t>
          </w:r>
          <w:r w:rsidR="00736C03" w:rsidRPr="008F3AAC">
            <w:fldChar w:fldCharType="end"/>
          </w:r>
        </w:sdtContent>
      </w:sdt>
      <w:r w:rsidR="00076110" w:rsidRPr="008F3AAC">
        <w:t xml:space="preserve">, </w:t>
      </w:r>
      <w:r w:rsidR="00CC61EF" w:rsidRPr="008F3AAC">
        <w:t xml:space="preserve">are </w:t>
      </w:r>
      <w:r w:rsidR="008953CB" w:rsidRPr="008F3AAC">
        <w:t>misleading and unwarranted</w:t>
      </w:r>
      <w:r w:rsidR="00CC61EF" w:rsidRPr="008F3AAC">
        <w:t>.</w:t>
      </w:r>
    </w:p>
    <w:p w:rsidR="004C543E" w:rsidRPr="008F3AAC" w:rsidRDefault="00213816" w:rsidP="007F594B">
      <w:pPr>
        <w:spacing w:line="480" w:lineRule="auto"/>
        <w:ind w:firstLine="720"/>
      </w:pPr>
      <w:r w:rsidRPr="008F3AAC">
        <w:t xml:space="preserve">My analysis </w:t>
      </w:r>
      <w:r w:rsidR="00076110" w:rsidRPr="008F3AAC">
        <w:t>originated</w:t>
      </w:r>
      <w:r w:rsidRPr="008F3AAC">
        <w:t xml:space="preserve"> from the discrepancy between theoretical expectations</w:t>
      </w:r>
      <w:r w:rsidR="00076110" w:rsidRPr="008F3AAC">
        <w:t xml:space="preserve"> and empirical results</w:t>
      </w:r>
      <w:r w:rsidRPr="008F3AAC">
        <w:t xml:space="preserve"> </w:t>
      </w:r>
      <w:r w:rsidR="00076110" w:rsidRPr="008F3AAC">
        <w:t xml:space="preserve">regarding constitutional rigidity and amendment frequency </w:t>
      </w:r>
      <w:r w:rsidRPr="008F3AAC">
        <w:t xml:space="preserve">and proceeded to examine both the validity of the theory and the accuracy of the tests. </w:t>
      </w:r>
      <w:r w:rsidR="004C543E" w:rsidRPr="008F3AAC">
        <w:t>I pointed out that at the theoretical level the expectations were based on the average frequency</w:t>
      </w:r>
      <w:r w:rsidR="002726BA">
        <w:t xml:space="preserve"> of amendments</w:t>
      </w:r>
      <w:r w:rsidR="004C543E" w:rsidRPr="008F3AAC">
        <w:t xml:space="preserve"> alone and did not </w:t>
      </w:r>
      <w:r w:rsidR="00A71E84" w:rsidRPr="008F3AAC">
        <w:t xml:space="preserve">account for the </w:t>
      </w:r>
      <w:r w:rsidR="004C543E" w:rsidRPr="008F3AAC">
        <w:t xml:space="preserve">fact that constitutional rigidity </w:t>
      </w:r>
      <w:r w:rsidR="001F7C4C" w:rsidRPr="008F3AAC">
        <w:t xml:space="preserve">is </w:t>
      </w:r>
      <w:r w:rsidR="004C543E" w:rsidRPr="008F3AAC">
        <w:t>a necessary</w:t>
      </w:r>
      <w:r w:rsidR="002726BA">
        <w:t>,</w:t>
      </w:r>
      <w:r w:rsidR="004C543E" w:rsidRPr="008F3AAC">
        <w:t xml:space="preserve"> but not sufficient</w:t>
      </w:r>
      <w:r w:rsidR="002726BA">
        <w:t>,</w:t>
      </w:r>
      <w:r w:rsidR="004C543E" w:rsidRPr="008F3AAC">
        <w:t xml:space="preserve"> condition for </w:t>
      </w:r>
      <w:r w:rsidR="002726BA">
        <w:t xml:space="preserve">a </w:t>
      </w:r>
      <w:r w:rsidR="004C543E" w:rsidRPr="008F3AAC">
        <w:t xml:space="preserve">lack of constitutional amendments. This omission reduces the significance of </w:t>
      </w:r>
      <w:r w:rsidR="00A71E84" w:rsidRPr="008F3AAC">
        <w:t xml:space="preserve">the results </w:t>
      </w:r>
      <w:r w:rsidR="004C543E" w:rsidRPr="008F3AAC">
        <w:t>because</w:t>
      </w:r>
      <w:r w:rsidR="00A71E84" w:rsidRPr="008F3AAC">
        <w:t xml:space="preserve"> it</w:t>
      </w:r>
      <w:r w:rsidR="004C543E" w:rsidRPr="008F3AAC">
        <w:t xml:space="preserve"> counts heteroskedasticity as a liability instead of an asset. At the empirical level the problems were more significant: </w:t>
      </w:r>
      <w:r w:rsidR="00A71E84" w:rsidRPr="008F3AAC">
        <w:t>s</w:t>
      </w:r>
      <w:r w:rsidR="004C543E" w:rsidRPr="008F3AAC">
        <w:t>ometimes the samples did not exclude non</w:t>
      </w:r>
      <w:r w:rsidR="00A71E84" w:rsidRPr="008F3AAC">
        <w:t>-</w:t>
      </w:r>
      <w:r w:rsidR="004C543E" w:rsidRPr="008F3AAC">
        <w:t>democratic countries</w:t>
      </w:r>
      <w:r w:rsidR="00A71E84" w:rsidRPr="008F3AAC">
        <w:t>. Also,</w:t>
      </w:r>
      <w:r w:rsidR="004C543E" w:rsidRPr="008F3AAC">
        <w:t xml:space="preserve"> the independent variable was not created in a theoretically informed and consistent way</w:t>
      </w:r>
      <w:r w:rsidR="00A71E84" w:rsidRPr="008F3AAC">
        <w:t xml:space="preserve">, in </w:t>
      </w:r>
      <w:r w:rsidR="000C1D5E" w:rsidRPr="008F3AAC">
        <w:t>contrast</w:t>
      </w:r>
      <w:r w:rsidR="00A71E84" w:rsidRPr="008F3AAC">
        <w:t xml:space="preserve"> to</w:t>
      </w:r>
      <w:r w:rsidR="004C543E" w:rsidRPr="008F3AAC">
        <w:t xml:space="preserve"> the one I produced in this paper (</w:t>
      </w:r>
      <w:r w:rsidR="00A71E84" w:rsidRPr="008F3AAC">
        <w:t xml:space="preserve">see </w:t>
      </w:r>
      <w:r w:rsidR="004C543E" w:rsidRPr="008F3AAC">
        <w:t xml:space="preserve">Appendix </w:t>
      </w:r>
      <w:r w:rsidR="002726BA">
        <w:t>1</w:t>
      </w:r>
      <w:r w:rsidR="004C543E" w:rsidRPr="008F3AAC">
        <w:t>)</w:t>
      </w:r>
      <w:r w:rsidR="00A71E84" w:rsidRPr="008F3AAC">
        <w:t>. Additionally,</w:t>
      </w:r>
      <w:r w:rsidR="004C543E" w:rsidRPr="008F3AAC">
        <w:t xml:space="preserve"> the dependent variable (constitutional amendments) had not been </w:t>
      </w:r>
      <w:r w:rsidR="000C1D5E" w:rsidRPr="008F3AAC">
        <w:t xml:space="preserve">modified to account </w:t>
      </w:r>
      <w:r w:rsidR="004C543E" w:rsidRPr="008F3AAC">
        <w:t xml:space="preserve">for </w:t>
      </w:r>
      <w:r w:rsidR="00A71E84" w:rsidRPr="008F3AAC">
        <w:t xml:space="preserve">the </w:t>
      </w:r>
      <w:r w:rsidR="004C543E" w:rsidRPr="008F3AAC">
        <w:t xml:space="preserve">significance </w:t>
      </w:r>
      <w:r w:rsidR="00A71E84" w:rsidRPr="008F3AAC">
        <w:t xml:space="preserve">of these changes </w:t>
      </w:r>
      <w:r w:rsidR="004C543E" w:rsidRPr="008F3AAC">
        <w:t>(</w:t>
      </w:r>
      <w:r w:rsidR="00A71E84" w:rsidRPr="008F3AAC">
        <w:t xml:space="preserve">see </w:t>
      </w:r>
      <w:r w:rsidR="004C543E" w:rsidRPr="008F3AAC">
        <w:t xml:space="preserve">Appendix </w:t>
      </w:r>
      <w:r w:rsidR="002726BA">
        <w:t>2</w:t>
      </w:r>
      <w:r w:rsidR="004C543E" w:rsidRPr="008F3AAC">
        <w:t>)</w:t>
      </w:r>
      <w:r w:rsidR="00A71E84" w:rsidRPr="008F3AAC">
        <w:t>.</w:t>
      </w:r>
      <w:r w:rsidR="004C543E" w:rsidRPr="008F3AAC">
        <w:t xml:space="preserve"> </w:t>
      </w:r>
      <w:r w:rsidR="00A71E84" w:rsidRPr="008F3AAC">
        <w:t>F</w:t>
      </w:r>
      <w:r w:rsidR="004C543E" w:rsidRPr="008F3AAC">
        <w:t>inally</w:t>
      </w:r>
      <w:r w:rsidR="00B961E7" w:rsidRPr="008F3AAC">
        <w:t>,</w:t>
      </w:r>
      <w:r w:rsidR="004C543E" w:rsidRPr="008F3AAC">
        <w:t xml:space="preserve"> the method of analysis was linear regression instead of heteroskedastic.</w:t>
      </w:r>
    </w:p>
    <w:p w:rsidR="005926CD" w:rsidRPr="008F3AAC" w:rsidRDefault="00DB226E" w:rsidP="007F594B">
      <w:pPr>
        <w:spacing w:line="480" w:lineRule="auto"/>
        <w:ind w:firstLine="720"/>
      </w:pPr>
      <w:r w:rsidRPr="008F3AAC">
        <w:t>Th</w:t>
      </w:r>
      <w:r w:rsidR="00B56781" w:rsidRPr="008F3AAC">
        <w:t>e independent variable I created in this article can be used to revisit other parts of the literature as well.</w:t>
      </w:r>
      <w:r w:rsidR="00A809E9">
        <w:t xml:space="preserve"> </w:t>
      </w:r>
      <w:proofErr w:type="spellStart"/>
      <w:r w:rsidR="00A809E9">
        <w:t>Tsebelis</w:t>
      </w:r>
      <w:proofErr w:type="spellEnd"/>
      <w:r w:rsidR="00B56781" w:rsidRPr="008F3AAC">
        <w:t xml:space="preserve"> </w:t>
      </w:r>
      <w:sdt>
        <w:sdtPr>
          <w:id w:val="1505471397"/>
          <w:citation/>
        </w:sdtPr>
        <w:sdtContent>
          <w:r w:rsidR="00736C03" w:rsidRPr="008F3AAC">
            <w:fldChar w:fldCharType="begin"/>
          </w:r>
          <w:r w:rsidR="00A809E9">
            <w:instrText xml:space="preserve">CITATION Tse171 \n  \t  \l 1033 </w:instrText>
          </w:r>
          <w:r w:rsidR="00736C03" w:rsidRPr="008F3AAC">
            <w:fldChar w:fldCharType="separate"/>
          </w:r>
          <w:r w:rsidR="001A7B12">
            <w:rPr>
              <w:noProof/>
            </w:rPr>
            <w:t>(2017)</w:t>
          </w:r>
          <w:r w:rsidR="00736C03" w:rsidRPr="008F3AAC">
            <w:fldChar w:fldCharType="end"/>
          </w:r>
        </w:sdtContent>
      </w:sdt>
      <w:r w:rsidR="00736C03" w:rsidRPr="008F3AAC">
        <w:t xml:space="preserve"> </w:t>
      </w:r>
      <w:r w:rsidR="00440015" w:rsidRPr="008F3AAC">
        <w:t>has used constitutional rigidity</w:t>
      </w:r>
      <w:r w:rsidR="00A71E84" w:rsidRPr="008F3AAC">
        <w:t xml:space="preserve">, </w:t>
      </w:r>
      <w:r w:rsidR="00440015" w:rsidRPr="008F3AAC">
        <w:t>as measured by the provisions of the constitution</w:t>
      </w:r>
      <w:r w:rsidR="00A71E84" w:rsidRPr="008F3AAC">
        <w:t>,</w:t>
      </w:r>
      <w:r w:rsidR="00440015" w:rsidRPr="008F3AAC">
        <w:t xml:space="preserve"> and amendment frequency</w:t>
      </w:r>
      <w:r w:rsidR="00A71E84" w:rsidRPr="008F3AAC">
        <w:t xml:space="preserve">, </w:t>
      </w:r>
      <w:r w:rsidR="00440015" w:rsidRPr="008F3AAC">
        <w:t>the number of times a constitution was amend</w:t>
      </w:r>
      <w:r w:rsidR="00DC5C44" w:rsidRPr="008F3AAC">
        <w:t>ed</w:t>
      </w:r>
      <w:r w:rsidR="00440015" w:rsidRPr="008F3AAC">
        <w:t xml:space="preserve"> divided by the years of existence of the constitution under a democratic regime</w:t>
      </w:r>
      <w:r w:rsidR="00A71E84" w:rsidRPr="008F3AAC">
        <w:t>,</w:t>
      </w:r>
      <w:r w:rsidR="00440015" w:rsidRPr="008F3AAC">
        <w:t xml:space="preserve"> in order to calculate the “time inconsistency of a constitution</w:t>
      </w:r>
      <w:r w:rsidR="00B4401E" w:rsidRPr="008F3AAC">
        <w:t>,</w:t>
      </w:r>
      <w:r w:rsidR="00440015" w:rsidRPr="008F3AAC">
        <w:t>” that is</w:t>
      </w:r>
      <w:r w:rsidR="00B4401E" w:rsidRPr="008F3AAC">
        <w:t>,</w:t>
      </w:r>
      <w:r w:rsidR="00440015" w:rsidRPr="008F3AAC">
        <w:t xml:space="preserve"> the frequency of revisions despite l</w:t>
      </w:r>
      <w:r w:rsidR="00DA1EAF" w:rsidRPr="008F3AAC">
        <w:t xml:space="preserve">ocking. </w:t>
      </w:r>
      <w:r w:rsidR="00A71E84" w:rsidRPr="008F3AAC">
        <w:t xml:space="preserve">This analysis </w:t>
      </w:r>
      <w:r w:rsidR="00DA1EAF" w:rsidRPr="008F3AAC">
        <w:t xml:space="preserve">used easily available indicators, </w:t>
      </w:r>
      <w:r w:rsidR="00A71E84" w:rsidRPr="008F3AAC">
        <w:t xml:space="preserve">such as </w:t>
      </w:r>
      <w:r w:rsidR="00DA1EAF" w:rsidRPr="008F3AAC">
        <w:t>the qualified majority required for constitutional amendments, or the number of actors required to be involved in a revision</w:t>
      </w:r>
      <w:r w:rsidR="00A71E84" w:rsidRPr="008F3AAC">
        <w:t>, finding</w:t>
      </w:r>
      <w:r w:rsidR="00DA1EAF" w:rsidRPr="008F3AAC">
        <w:t xml:space="preserve"> that long constitutions were time inconsistent, but concluded</w:t>
      </w:r>
      <w:r w:rsidR="00A71E84" w:rsidRPr="008F3AAC">
        <w:t xml:space="preserve"> that </w:t>
      </w:r>
      <w:r w:rsidR="00440015" w:rsidRPr="008F3AAC">
        <w:t>“</w:t>
      </w:r>
      <w:r w:rsidR="00A71E84" w:rsidRPr="008F3AAC">
        <w:t>…</w:t>
      </w:r>
      <w:r w:rsidR="00440015" w:rsidRPr="008F3AAC">
        <w:t xml:space="preserve"> the elaboration of a more detailed (in terms of procedures) as well as encompassing (in terms of countries) measure of constitutional rigidity would certainly improve one’s understanding of the issue of time inconsistency</w:t>
      </w:r>
      <w:r w:rsidR="00B4401E" w:rsidRPr="008F3AAC">
        <w:t>.</w:t>
      </w:r>
      <w:r w:rsidR="00440015" w:rsidRPr="008F3AAC">
        <w:t>”</w:t>
      </w:r>
      <w:r w:rsidR="00B4401E" w:rsidRPr="008F3AAC">
        <w:t xml:space="preserve"> A</w:t>
      </w:r>
      <w:r w:rsidR="00DA1EAF" w:rsidRPr="008F3AAC">
        <w:t xml:space="preserve">s calculated above, </w:t>
      </w:r>
      <w:r w:rsidR="00B4401E" w:rsidRPr="008F3AAC">
        <w:t xml:space="preserve">VP Rigidity </w:t>
      </w:r>
      <w:r w:rsidR="00DA1EAF" w:rsidRPr="008F3AAC">
        <w:t>can be used to produce a more accurate indicator of time inconsistency and examine the relationship with the length of a constitution.</w:t>
      </w:r>
      <w:r w:rsidR="00280270" w:rsidRPr="008F3AAC">
        <w:t xml:space="preserve"> </w:t>
      </w:r>
      <w:proofErr w:type="spellStart"/>
      <w:r w:rsidR="00117A00">
        <w:t>Tsebelis</w:t>
      </w:r>
      <w:proofErr w:type="spellEnd"/>
      <w:r w:rsidR="00117A00">
        <w:t xml:space="preserve"> (2017)</w:t>
      </w:r>
      <w:r w:rsidR="00117A00" w:rsidRPr="008F3AAC">
        <w:t xml:space="preserve"> </w:t>
      </w:r>
      <w:r w:rsidR="00280270" w:rsidRPr="008F3AAC">
        <w:t xml:space="preserve">calculates time inconsistency as the difference between the </w:t>
      </w:r>
      <w:proofErr w:type="spellStart"/>
      <w:r w:rsidR="007D3D76" w:rsidRPr="008F3AAC">
        <w:t>the</w:t>
      </w:r>
      <w:proofErr w:type="spellEnd"/>
      <w:r w:rsidR="007D3D76" w:rsidRPr="008F3AAC">
        <w:t xml:space="preserve"> actual frequency of amendment</w:t>
      </w:r>
      <w:r w:rsidR="007D3D76">
        <w:t xml:space="preserve">s and the </w:t>
      </w:r>
      <w:r w:rsidR="00280270" w:rsidRPr="008F3AAC">
        <w:t>predicted</w:t>
      </w:r>
      <w:r w:rsidR="007D3D76">
        <w:t xml:space="preserve"> one</w:t>
      </w:r>
      <w:r w:rsidR="00A71E84" w:rsidRPr="008F3AAC">
        <w:t xml:space="preserve">, </w:t>
      </w:r>
      <w:r w:rsidR="00280270" w:rsidRPr="008F3AAC">
        <w:t>on the basis of constitutional provisions alone</w:t>
      </w:r>
      <w:r w:rsidR="00417FB7" w:rsidRPr="008F3AAC">
        <w:t xml:space="preserve">. </w:t>
      </w:r>
      <w:proofErr w:type="spellStart"/>
      <w:r w:rsidR="005D29B6">
        <w:t>Tsebelis</w:t>
      </w:r>
      <w:proofErr w:type="spellEnd"/>
      <w:r w:rsidR="005D29B6">
        <w:t xml:space="preserve"> and </w:t>
      </w:r>
      <w:proofErr w:type="spellStart"/>
      <w:r w:rsidR="005D29B6">
        <w:t>Nardi</w:t>
      </w:r>
      <w:proofErr w:type="spellEnd"/>
      <w:r w:rsidR="005D29B6">
        <w:t xml:space="preserve"> (2016) were expecting time inconsistency to be more pronounced among OECD countries and this is why they restricted their analysis to these countries only. </w:t>
      </w:r>
      <w:r w:rsidR="003D6F29" w:rsidRPr="008F3AAC">
        <w:t>Figure 5</w:t>
      </w:r>
      <w:r w:rsidR="00DA1EAF" w:rsidRPr="008F3AAC">
        <w:t xml:space="preserve"> </w:t>
      </w:r>
      <w:r w:rsidR="005D29B6">
        <w:t>examines both arguments</w:t>
      </w:r>
      <w:r w:rsidR="00DA1EAF" w:rsidRPr="008F3AAC">
        <w:t>,</w:t>
      </w:r>
      <w:r w:rsidR="00417FB7" w:rsidRPr="008F3AAC">
        <w:t xml:space="preserve"> using the more accurate measure of constitutional rigidity calculated in this article</w:t>
      </w:r>
      <w:r w:rsidR="00117A00">
        <w:t xml:space="preserve"> and corroborates </w:t>
      </w:r>
      <w:r w:rsidR="005D29B6">
        <w:t>both expectations.</w:t>
      </w:r>
      <w:r w:rsidR="0004020C">
        <w:rPr>
          <w:rStyle w:val="FootnoteReference"/>
        </w:rPr>
        <w:footnoteReference w:id="16"/>
      </w:r>
      <w:r w:rsidR="0004020C">
        <w:t xml:space="preserve"> </w:t>
      </w:r>
      <w:r w:rsidR="00A71E84" w:rsidRPr="008F3AAC">
        <w:t>I</w:t>
      </w:r>
      <w:r w:rsidR="00DA1EAF" w:rsidRPr="008F3AAC">
        <w:t>ndeed, long constitutions are more time inconsistent than shorter ones</w:t>
      </w:r>
      <w:r w:rsidR="005D29B6">
        <w:t>, and this relationship is more pronounced among OECD countries</w:t>
      </w:r>
      <w:r w:rsidR="00DA1EAF" w:rsidRPr="008F3AAC">
        <w:t>.</w:t>
      </w:r>
      <w:r w:rsidR="007C4683" w:rsidRPr="008F3AAC">
        <w:t xml:space="preserve"> </w:t>
      </w:r>
    </w:p>
    <w:p w:rsidR="007C4683" w:rsidRPr="008F3AAC" w:rsidRDefault="005926CD" w:rsidP="007F594B">
      <w:pPr>
        <w:spacing w:line="480" w:lineRule="auto"/>
        <w:ind w:left="2880"/>
        <w:outlineLvl w:val="0"/>
      </w:pPr>
      <w:r w:rsidRPr="008F3AAC">
        <w:t>INSERT FIGUR</w:t>
      </w:r>
      <w:r w:rsidR="000E4521" w:rsidRPr="008F3AAC">
        <w:t>E 5</w:t>
      </w:r>
    </w:p>
    <w:p w:rsidR="00CC61EF" w:rsidRPr="008F3AAC" w:rsidRDefault="00FC5D91" w:rsidP="007F594B">
      <w:pPr>
        <w:spacing w:line="480" w:lineRule="auto"/>
        <w:ind w:firstLine="720"/>
      </w:pPr>
      <w:r w:rsidRPr="008F3AAC">
        <w:t xml:space="preserve">In addition, constitutional rigidity is associated with the importance of </w:t>
      </w:r>
      <w:r w:rsidR="002726BA">
        <w:t>c</w:t>
      </w:r>
      <w:r w:rsidRPr="008F3AAC">
        <w:t xml:space="preserve">onstitutional </w:t>
      </w:r>
      <w:r w:rsidR="002726BA">
        <w:t>c</w:t>
      </w:r>
      <w:r w:rsidRPr="008F3AAC">
        <w:t>ourts in different countries.</w:t>
      </w:r>
      <w:r w:rsidR="00A809E9">
        <w:t xml:space="preserve"> Cooter and Ginsburg</w:t>
      </w:r>
      <w:r w:rsidRPr="008F3AAC">
        <w:t xml:space="preserve"> </w:t>
      </w:r>
      <w:sdt>
        <w:sdtPr>
          <w:id w:val="-1259665966"/>
          <w:citation/>
        </w:sdtPr>
        <w:sdtContent>
          <w:r w:rsidR="00736C03" w:rsidRPr="008F3AAC">
            <w:fldChar w:fldCharType="begin"/>
          </w:r>
          <w:r w:rsidR="00A809E9">
            <w:instrText xml:space="preserve">CITATION Coo96 \n  \t  \l 1033 </w:instrText>
          </w:r>
          <w:r w:rsidR="00736C03" w:rsidRPr="008F3AAC">
            <w:fldChar w:fldCharType="separate"/>
          </w:r>
          <w:r w:rsidR="001A7B12">
            <w:rPr>
              <w:noProof/>
            </w:rPr>
            <w:t>(1996)</w:t>
          </w:r>
          <w:r w:rsidR="00736C03" w:rsidRPr="008F3AAC">
            <w:fldChar w:fldCharType="end"/>
          </w:r>
        </w:sdtContent>
      </w:sdt>
      <w:r w:rsidR="00C32141" w:rsidRPr="008F3AAC">
        <w:t xml:space="preserve"> </w:t>
      </w:r>
      <w:r w:rsidR="00117A00">
        <w:t xml:space="preserve">and </w:t>
      </w:r>
      <w:proofErr w:type="spellStart"/>
      <w:r w:rsidR="00117A00">
        <w:t>Tsebelis</w:t>
      </w:r>
      <w:proofErr w:type="spellEnd"/>
      <w:r w:rsidR="00117A00">
        <w:t xml:space="preserve"> (2002) </w:t>
      </w:r>
      <w:r w:rsidR="0004020C">
        <w:t xml:space="preserve">among </w:t>
      </w:r>
      <w:r w:rsidR="008953CB" w:rsidRPr="008F3AAC">
        <w:t xml:space="preserve">others </w:t>
      </w:r>
      <w:r w:rsidRPr="008F3AAC">
        <w:t>ha</w:t>
      </w:r>
      <w:r w:rsidR="008953CB" w:rsidRPr="008F3AAC">
        <w:t>ve</w:t>
      </w:r>
      <w:r w:rsidRPr="008F3AAC">
        <w:t xml:space="preserve"> made the argument that</w:t>
      </w:r>
      <w:r w:rsidR="00A71E84" w:rsidRPr="008F3AAC">
        <w:t xml:space="preserve"> at the theoretical level, </w:t>
      </w:r>
      <w:r w:rsidRPr="008F3AAC">
        <w:t>the larger the size of the cor</w:t>
      </w:r>
      <w:r w:rsidR="002E4940" w:rsidRPr="008F3AAC">
        <w:t>e</w:t>
      </w:r>
      <w:r w:rsidRPr="008F3AAC">
        <w:t xml:space="preserve">, the </w:t>
      </w:r>
      <w:r w:rsidR="002E4940" w:rsidRPr="008F3AAC">
        <w:t xml:space="preserve">less afraid </w:t>
      </w:r>
      <w:r w:rsidRPr="008F3AAC">
        <w:t xml:space="preserve">the judges </w:t>
      </w:r>
      <w:r w:rsidR="00A71E84" w:rsidRPr="008F3AAC">
        <w:t xml:space="preserve">are </w:t>
      </w:r>
      <w:r w:rsidRPr="008F3AAC">
        <w:t xml:space="preserve">that they will be overruled by the political system. The evidence for this proposition is usually restricted to </w:t>
      </w:r>
      <w:r w:rsidR="005926CD" w:rsidRPr="008F3AAC">
        <w:t>ordinary legislation</w:t>
      </w:r>
      <w:r w:rsidR="00A809E9">
        <w:t xml:space="preserve"> </w:t>
      </w:r>
      <w:r w:rsidR="00A809E9" w:rsidRPr="008F3AAC">
        <w:t xml:space="preserve">(see </w:t>
      </w:r>
      <w:proofErr w:type="spellStart"/>
      <w:r w:rsidR="00117A00">
        <w:t>Tsebelis</w:t>
      </w:r>
      <w:proofErr w:type="spellEnd"/>
      <w:r w:rsidR="00117A00">
        <w:t xml:space="preserve"> (2002) for developed countries and </w:t>
      </w:r>
      <w:r w:rsidR="00A809E9">
        <w:t xml:space="preserve">Andrews and </w:t>
      </w:r>
      <w:proofErr w:type="spellStart"/>
      <w:r w:rsidR="00A809E9">
        <w:t>Montinola</w:t>
      </w:r>
      <w:proofErr w:type="spellEnd"/>
      <w:r w:rsidR="00A809E9" w:rsidRPr="008F3AAC">
        <w:t xml:space="preserve"> </w:t>
      </w:r>
      <w:sdt>
        <w:sdtPr>
          <w:id w:val="1598518757"/>
          <w:citation/>
        </w:sdtPr>
        <w:sdtContent>
          <w:r w:rsidR="00A809E9" w:rsidRPr="008F3AAC">
            <w:fldChar w:fldCharType="begin"/>
          </w:r>
          <w:r w:rsidR="00A809E9">
            <w:instrText xml:space="preserve">CITATION And05 \n  \t  \l 1033 </w:instrText>
          </w:r>
          <w:r w:rsidR="00A809E9" w:rsidRPr="008F3AAC">
            <w:fldChar w:fldCharType="separate"/>
          </w:r>
          <w:r w:rsidR="001A7B12">
            <w:rPr>
              <w:noProof/>
            </w:rPr>
            <w:t>(2004)</w:t>
          </w:r>
          <w:r w:rsidR="00A809E9" w:rsidRPr="008F3AAC">
            <w:fldChar w:fldCharType="end"/>
          </w:r>
        </w:sdtContent>
      </w:sdt>
      <w:r w:rsidR="00A809E9" w:rsidRPr="008F3AAC">
        <w:t xml:space="preserve"> for developing </w:t>
      </w:r>
      <w:r w:rsidR="0004020C">
        <w:t>countries</w:t>
      </w:r>
      <w:r w:rsidR="00A809E9" w:rsidRPr="008F3AAC">
        <w:t>).</w:t>
      </w:r>
      <w:r w:rsidR="005926CD" w:rsidRPr="008F3AAC">
        <w:rPr>
          <w:rStyle w:val="FootnoteReference"/>
        </w:rPr>
        <w:footnoteReference w:id="17"/>
      </w:r>
      <w:r w:rsidR="00A71E84" w:rsidRPr="008F3AAC">
        <w:t xml:space="preserve"> </w:t>
      </w:r>
      <w:r w:rsidR="007550F3" w:rsidRPr="008F3AAC">
        <w:t xml:space="preserve"> The only exception is</w:t>
      </w:r>
      <w:r w:rsidR="00A809E9">
        <w:t xml:space="preserve"> </w:t>
      </w:r>
      <w:proofErr w:type="spellStart"/>
      <w:r w:rsidR="00A809E9">
        <w:t>Santoni</w:t>
      </w:r>
      <w:proofErr w:type="spellEnd"/>
      <w:r w:rsidR="00A809E9">
        <w:t xml:space="preserve"> and Zucchini</w:t>
      </w:r>
      <w:r w:rsidR="007550F3" w:rsidRPr="008F3AAC">
        <w:t xml:space="preserve"> </w:t>
      </w:r>
      <w:sdt>
        <w:sdtPr>
          <w:id w:val="-597493213"/>
          <w:citation/>
        </w:sdtPr>
        <w:sdtContent>
          <w:r w:rsidR="00736C03" w:rsidRPr="008F3AAC">
            <w:fldChar w:fldCharType="begin"/>
          </w:r>
          <w:r w:rsidR="00A809E9">
            <w:instrText xml:space="preserve">CITATION San04 \n  \t  \l 1033 </w:instrText>
          </w:r>
          <w:r w:rsidR="00736C03" w:rsidRPr="008F3AAC">
            <w:fldChar w:fldCharType="separate"/>
          </w:r>
          <w:r w:rsidR="001A7B12">
            <w:rPr>
              <w:noProof/>
            </w:rPr>
            <w:t>(2004)</w:t>
          </w:r>
          <w:r w:rsidR="00736C03" w:rsidRPr="008F3AAC">
            <w:fldChar w:fldCharType="end"/>
          </w:r>
        </w:sdtContent>
      </w:sdt>
      <w:r w:rsidR="000B740F" w:rsidRPr="008F3AAC">
        <w:t>,</w:t>
      </w:r>
      <w:r w:rsidR="007550F3" w:rsidRPr="008F3AAC">
        <w:t xml:space="preserve"> who have examined the Italian Constitutional Court from 1956-1992 and found that the frequency </w:t>
      </w:r>
      <w:r w:rsidR="003B0D12" w:rsidRPr="008F3AAC">
        <w:t xml:space="preserve">with which </w:t>
      </w:r>
      <w:r w:rsidR="007550F3" w:rsidRPr="008F3AAC">
        <w:t>it di</w:t>
      </w:r>
      <w:r w:rsidR="005D4FCC" w:rsidRPr="008F3AAC">
        <w:t xml:space="preserve">sputes </w:t>
      </w:r>
      <w:r w:rsidR="007550F3" w:rsidRPr="008F3AAC">
        <w:t>the constitutionality of laws increase</w:t>
      </w:r>
      <w:r w:rsidR="000B740F" w:rsidRPr="008F3AAC">
        <w:t>s</w:t>
      </w:r>
      <w:r w:rsidR="007550F3" w:rsidRPr="008F3AAC">
        <w:t xml:space="preserve"> when the </w:t>
      </w:r>
      <w:r w:rsidR="007550F3" w:rsidRPr="008F3AAC">
        <w:rPr>
          <w:i/>
        </w:rPr>
        <w:t>constitutional</w:t>
      </w:r>
      <w:r w:rsidR="007550F3" w:rsidRPr="008F3AAC">
        <w:t xml:space="preserve"> core increases</w:t>
      </w:r>
      <w:r w:rsidR="003B0D12" w:rsidRPr="008F3AAC">
        <w:t>.</w:t>
      </w:r>
      <w:r w:rsidR="007550F3" w:rsidRPr="008F3AAC">
        <w:t xml:space="preserve"> </w:t>
      </w:r>
      <w:r w:rsidR="003B0D12" w:rsidRPr="008F3AAC">
        <w:t>I</w:t>
      </w:r>
      <w:r w:rsidR="007550F3" w:rsidRPr="008F3AAC">
        <w:t xml:space="preserve">n their case </w:t>
      </w:r>
      <w:r w:rsidR="003B0D12" w:rsidRPr="008F3AAC">
        <w:t xml:space="preserve">the core </w:t>
      </w:r>
      <w:r w:rsidR="007550F3" w:rsidRPr="008F3AAC">
        <w:t>increases as a function of the policy positions of the parties</w:t>
      </w:r>
      <w:r w:rsidR="00E81E28" w:rsidRPr="008F3AAC">
        <w:t xml:space="preserve"> necessary to participate in a procedure of constitutional revision</w:t>
      </w:r>
      <w:r w:rsidR="008E5C32" w:rsidRPr="008F3AAC">
        <w:t>.</w:t>
      </w:r>
      <w:r w:rsidR="000B740F" w:rsidRPr="008F3AAC">
        <w:t xml:space="preserve"> </w:t>
      </w:r>
      <w:r w:rsidR="00CC61EF" w:rsidRPr="008F3AAC">
        <w:t xml:space="preserve">While most of the literature on the judiciary focuses on </w:t>
      </w:r>
      <w:r w:rsidR="003B0D12" w:rsidRPr="008F3AAC">
        <w:t>j</w:t>
      </w:r>
      <w:r w:rsidR="00CC61EF" w:rsidRPr="008F3AAC">
        <w:t xml:space="preserve">udicial </w:t>
      </w:r>
      <w:r w:rsidR="003B0D12" w:rsidRPr="008F3AAC">
        <w:t>i</w:t>
      </w:r>
      <w:r w:rsidR="00CC61EF" w:rsidRPr="008F3AAC">
        <w:t>ndependence</w:t>
      </w:r>
      <w:r w:rsidR="003B0D12" w:rsidRPr="008F3AAC">
        <w:t xml:space="preserve">, as </w:t>
      </w:r>
      <w:r w:rsidR="00CC61EF" w:rsidRPr="008F3AAC">
        <w:t xml:space="preserve">measured by the length of tenure, and the procedures of appointment and possible replacement of judges, it is actually the interaction between </w:t>
      </w:r>
      <w:r w:rsidR="003B0D12" w:rsidRPr="008F3AAC">
        <w:t>i</w:t>
      </w:r>
      <w:r w:rsidR="00CC61EF" w:rsidRPr="008F3AAC">
        <w:t xml:space="preserve">ndependence and </w:t>
      </w:r>
      <w:r w:rsidR="003B0D12" w:rsidRPr="008F3AAC">
        <w:t>d</w:t>
      </w:r>
      <w:r w:rsidR="00CC61EF" w:rsidRPr="008F3AAC">
        <w:t>iscretion</w:t>
      </w:r>
      <w:r w:rsidR="003B0D12" w:rsidRPr="008F3AAC">
        <w:t xml:space="preserve">, </w:t>
      </w:r>
      <w:r w:rsidR="00CC61EF" w:rsidRPr="008F3AAC">
        <w:t xml:space="preserve">as indicated by the index of </w:t>
      </w:r>
      <w:r w:rsidR="003B0D12" w:rsidRPr="008F3AAC">
        <w:t>c</w:t>
      </w:r>
      <w:r w:rsidR="00CC61EF" w:rsidRPr="008F3AAC">
        <w:t>onstitutional rigidity I present here</w:t>
      </w:r>
      <w:r w:rsidR="003B0D12" w:rsidRPr="008F3AAC">
        <w:t>,</w:t>
      </w:r>
      <w:r w:rsidR="00CC61EF" w:rsidRPr="008F3AAC">
        <w:t xml:space="preserve"> that should produce important judicia</w:t>
      </w:r>
      <w:r w:rsidR="002726BA">
        <w:t>l</w:t>
      </w:r>
      <w:r w:rsidR="00CC61EF" w:rsidRPr="008F3AAC">
        <w:t xml:space="preserve"> decisions. </w:t>
      </w:r>
      <w:r w:rsidR="00E81E28" w:rsidRPr="008F3AAC">
        <w:t xml:space="preserve">This is why the </w:t>
      </w:r>
      <w:r w:rsidR="002726BA">
        <w:t xml:space="preserve">rigidity </w:t>
      </w:r>
      <w:r w:rsidR="00E81E28" w:rsidRPr="008F3AAC">
        <w:t xml:space="preserve">index </w:t>
      </w:r>
      <w:r w:rsidR="003B0D12" w:rsidRPr="008F3AAC">
        <w:t>presented here</w:t>
      </w:r>
      <w:r w:rsidR="00E81E28" w:rsidRPr="008F3AAC">
        <w:t xml:space="preserve"> has to be included as an independent variable in the studies of significant </w:t>
      </w:r>
      <w:r w:rsidR="002726BA">
        <w:t>c</w:t>
      </w:r>
      <w:r w:rsidR="00E81E28" w:rsidRPr="008F3AAC">
        <w:t xml:space="preserve">onstitutional </w:t>
      </w:r>
      <w:r w:rsidR="002726BA">
        <w:t>c</w:t>
      </w:r>
      <w:r w:rsidR="00E81E28" w:rsidRPr="008F3AAC">
        <w:t>ourt decisions</w:t>
      </w:r>
      <w:r w:rsidR="003B0D12" w:rsidRPr="008F3AAC">
        <w:t xml:space="preserve"> and why it is relevant to constitutional studies more generally.</w:t>
      </w:r>
    </w:p>
    <w:p w:rsidR="006548DF" w:rsidRPr="008F3AAC" w:rsidRDefault="006548DF" w:rsidP="00873E57">
      <w:pPr>
        <w:spacing w:line="480" w:lineRule="auto"/>
      </w:pPr>
    </w:p>
    <w:sdt>
      <w:sdtPr>
        <w:rPr>
          <w:rFonts w:ascii="Times New Roman" w:eastAsia="Times New Roman" w:hAnsi="Times New Roman" w:cs="Times New Roman"/>
          <w:b w:val="0"/>
          <w:bCs w:val="0"/>
          <w:color w:val="auto"/>
          <w:sz w:val="24"/>
          <w:szCs w:val="24"/>
          <w:lang w:bidi="ar-SA"/>
        </w:rPr>
        <w:id w:val="-347954395"/>
        <w:docPartObj>
          <w:docPartGallery w:val="Bibliographies"/>
          <w:docPartUnique/>
        </w:docPartObj>
      </w:sdtPr>
      <w:sdtContent>
        <w:p w:rsidR="008F3AAC" w:rsidRPr="008F3AAC" w:rsidRDefault="008F3AAC" w:rsidP="008F3AAC">
          <w:pPr>
            <w:pStyle w:val="Heading1"/>
            <w:spacing w:line="480" w:lineRule="auto"/>
            <w:rPr>
              <w:sz w:val="24"/>
              <w:szCs w:val="24"/>
            </w:rPr>
          </w:pPr>
          <w:r w:rsidRPr="008F3AAC">
            <w:rPr>
              <w:sz w:val="24"/>
              <w:szCs w:val="24"/>
            </w:rPr>
            <w:t>Bibliography</w:t>
          </w:r>
        </w:p>
        <w:p w:rsidR="008F3AAC" w:rsidRPr="008F3AAC" w:rsidRDefault="008F3AAC" w:rsidP="008F3AAC">
          <w:pPr>
            <w:pStyle w:val="Bibliography"/>
            <w:spacing w:line="480" w:lineRule="auto"/>
            <w:ind w:left="720" w:hanging="720"/>
            <w:rPr>
              <w:noProof/>
            </w:rPr>
          </w:pPr>
          <w:r w:rsidRPr="008F3AAC">
            <w:rPr>
              <w:noProof/>
            </w:rPr>
            <w:t xml:space="preserve">Albert, Richard. 2014. "The Structure of Constitutional Amendment Rules." </w:t>
          </w:r>
          <w:r w:rsidRPr="008F3AAC">
            <w:rPr>
              <w:i/>
              <w:iCs/>
              <w:noProof/>
            </w:rPr>
            <w:t>Wake Forest Law Review</w:t>
          </w:r>
          <w:r w:rsidRPr="008F3AAC">
            <w:rPr>
              <w:noProof/>
            </w:rPr>
            <w:t xml:space="preserve"> 913.</w:t>
          </w:r>
        </w:p>
        <w:p w:rsidR="008F3AAC" w:rsidRPr="008F3AAC" w:rsidRDefault="008F3AAC" w:rsidP="008F3AAC">
          <w:pPr>
            <w:pStyle w:val="Bibliography"/>
            <w:spacing w:line="480" w:lineRule="auto"/>
            <w:ind w:left="720" w:hanging="720"/>
            <w:rPr>
              <w:noProof/>
            </w:rPr>
          </w:pPr>
          <w:r w:rsidRPr="008F3AAC">
            <w:rPr>
              <w:noProof/>
            </w:rPr>
            <w:t xml:space="preserve">Albert, Richard. 2015. "The Unamendable Core of the United States Constitution." </w:t>
          </w:r>
          <w:r w:rsidRPr="008F3AAC">
            <w:rPr>
              <w:i/>
              <w:iCs/>
              <w:noProof/>
            </w:rPr>
            <w:t>Comparative Perspectives on the Fundamental Freedom of Expression</w:t>
          </w:r>
          <w:r w:rsidRPr="008F3AAC">
            <w:rPr>
              <w:noProof/>
            </w:rPr>
            <w:t xml:space="preserve"> 13-40.</w:t>
          </w:r>
        </w:p>
        <w:p w:rsidR="008F3AAC" w:rsidRPr="008F3AAC" w:rsidRDefault="008F3AAC" w:rsidP="008F3AAC">
          <w:pPr>
            <w:pStyle w:val="Bibliography"/>
            <w:spacing w:line="480" w:lineRule="auto"/>
            <w:ind w:left="720" w:hanging="720"/>
            <w:rPr>
              <w:noProof/>
            </w:rPr>
          </w:pPr>
          <w:r w:rsidRPr="008F3AAC">
            <w:rPr>
              <w:noProof/>
            </w:rPr>
            <w:t xml:space="preserve">Anckar, Dag, and Lauri Karvonen. 2002. "Constitutional amendment methods in the democracies of the world." </w:t>
          </w:r>
          <w:r w:rsidRPr="008F3AAC">
            <w:rPr>
              <w:i/>
              <w:iCs/>
              <w:noProof/>
            </w:rPr>
            <w:t>Trabalho apresentado no XIII Nordic Political Science Congress, Aalborg, Denmark.</w:t>
          </w:r>
          <w:r w:rsidRPr="008F3AAC">
            <w:rPr>
              <w:noProof/>
            </w:rPr>
            <w:t xml:space="preserve"> 15-17.</w:t>
          </w:r>
        </w:p>
        <w:p w:rsidR="008F3AAC" w:rsidRPr="008F3AAC" w:rsidRDefault="008F3AAC" w:rsidP="008F3AAC">
          <w:pPr>
            <w:pStyle w:val="Bibliography"/>
            <w:spacing w:line="480" w:lineRule="auto"/>
            <w:ind w:left="720" w:hanging="720"/>
            <w:rPr>
              <w:noProof/>
            </w:rPr>
          </w:pPr>
          <w:r w:rsidRPr="008F3AAC">
            <w:rPr>
              <w:noProof/>
            </w:rPr>
            <w:t xml:space="preserve">Andrews, Josephine T., and Gabriella R. Montinola. 2004. "Veto Players and the Rule of Law in Emerging Democracies." </w:t>
          </w:r>
          <w:r w:rsidRPr="008F3AAC">
            <w:rPr>
              <w:i/>
              <w:iCs/>
              <w:noProof/>
            </w:rPr>
            <w:t>Comparative Political Studies</w:t>
          </w:r>
          <w:r w:rsidRPr="008F3AAC">
            <w:rPr>
              <w:noProof/>
            </w:rPr>
            <w:t xml:space="preserve"> 55-87.</w:t>
          </w:r>
        </w:p>
        <w:p w:rsidR="008F3AAC" w:rsidRPr="008F3AAC" w:rsidRDefault="008F3AAC" w:rsidP="008F3AAC">
          <w:pPr>
            <w:pStyle w:val="Bibliography"/>
            <w:spacing w:line="480" w:lineRule="auto"/>
            <w:ind w:left="720" w:hanging="720"/>
            <w:rPr>
              <w:noProof/>
            </w:rPr>
          </w:pPr>
          <w:r w:rsidRPr="008F3AAC">
            <w:rPr>
              <w:noProof/>
            </w:rPr>
            <w:t xml:space="preserve">Cooter, Robert, and Tom Ginsburg. 1996. "Comparative Judicial Discretion: An Empirical Test of Economic Models." </w:t>
          </w:r>
          <w:r w:rsidRPr="008F3AAC">
            <w:rPr>
              <w:i/>
              <w:iCs/>
              <w:noProof/>
            </w:rPr>
            <w:t>International Review of Law and Economics</w:t>
          </w:r>
          <w:r w:rsidRPr="008F3AAC">
            <w:rPr>
              <w:noProof/>
            </w:rPr>
            <w:t xml:space="preserve"> 295-313.</w:t>
          </w:r>
        </w:p>
        <w:p w:rsidR="003969C8" w:rsidRDefault="00B1026A" w:rsidP="0073271C">
          <w:pPr>
            <w:rPr>
              <w:color w:val="000000"/>
            </w:rPr>
          </w:pPr>
          <w:proofErr w:type="spellStart"/>
          <w:r w:rsidRPr="003969C8">
            <w:rPr>
              <w:color w:val="000000"/>
            </w:rPr>
            <w:t>Crosson</w:t>
          </w:r>
          <w:proofErr w:type="spellEnd"/>
          <w:r w:rsidRPr="003969C8">
            <w:rPr>
              <w:color w:val="000000"/>
            </w:rPr>
            <w:t xml:space="preserve">, Jesse M. Forthcoming. “Stalemate in the States: Agenda Control Rules and </w:t>
          </w:r>
        </w:p>
        <w:p w:rsidR="003969C8" w:rsidRDefault="003969C8" w:rsidP="0073271C">
          <w:pPr>
            <w:rPr>
              <w:color w:val="000000"/>
            </w:rPr>
          </w:pPr>
        </w:p>
        <w:p w:rsidR="00B1026A" w:rsidRPr="003969C8" w:rsidRDefault="00B1026A" w:rsidP="0073271C">
          <w:pPr>
            <w:ind w:firstLine="720"/>
            <w:rPr>
              <w:color w:val="000000"/>
            </w:rPr>
          </w:pPr>
          <w:r w:rsidRPr="003969C8">
            <w:rPr>
              <w:color w:val="000000"/>
            </w:rPr>
            <w:t>Policy Output in American Legislatures.” </w:t>
          </w:r>
          <w:r w:rsidRPr="003969C8">
            <w:rPr>
              <w:i/>
              <w:iCs/>
              <w:color w:val="000000"/>
            </w:rPr>
            <w:t>Legislative Studies Quarterly.</w:t>
          </w:r>
        </w:p>
        <w:p w:rsidR="00B1026A" w:rsidRPr="00B1026A" w:rsidRDefault="00B1026A" w:rsidP="00B1026A">
          <w:pPr>
            <w:rPr>
              <w:sz w:val="20"/>
              <w:szCs w:val="20"/>
            </w:rPr>
          </w:pPr>
        </w:p>
        <w:p w:rsidR="008F3AAC" w:rsidRPr="008F3AAC" w:rsidRDefault="008F3AAC" w:rsidP="008F3AAC">
          <w:pPr>
            <w:pStyle w:val="Bibliography"/>
            <w:spacing w:line="480" w:lineRule="auto"/>
            <w:ind w:left="720" w:hanging="720"/>
            <w:rPr>
              <w:noProof/>
            </w:rPr>
          </w:pPr>
          <w:r w:rsidRPr="008F3AAC">
            <w:rPr>
              <w:noProof/>
            </w:rPr>
            <w:t xml:space="preserve">Dixon, Rosalind. 2011. "Constitutional Amendment Rules: a Comparative Perspective." In </w:t>
          </w:r>
          <w:r w:rsidRPr="008F3AAC">
            <w:rPr>
              <w:i/>
              <w:iCs/>
              <w:noProof/>
            </w:rPr>
            <w:t xml:space="preserve">The Research Handbook in Comparative Constitutional Law </w:t>
          </w:r>
          <w:r w:rsidRPr="008F3AAC">
            <w:rPr>
              <w:noProof/>
            </w:rPr>
            <w:t>, by Rosalind Dixon and Thomas Ginsburg. Northhampton, MA: Elgar Publishing.</w:t>
          </w:r>
        </w:p>
        <w:p w:rsidR="008F3AAC" w:rsidRPr="008F3AAC" w:rsidRDefault="008F3AAC" w:rsidP="008F3AAC">
          <w:pPr>
            <w:pStyle w:val="Bibliography"/>
            <w:spacing w:line="480" w:lineRule="auto"/>
            <w:ind w:left="720" w:hanging="720"/>
            <w:rPr>
              <w:noProof/>
            </w:rPr>
          </w:pPr>
          <w:r w:rsidRPr="008F3AAC">
            <w:rPr>
              <w:noProof/>
            </w:rPr>
            <w:t xml:space="preserve">Elkins, Zachary, Tom Ginsburg, and James Melton. 2009. </w:t>
          </w:r>
          <w:r w:rsidRPr="008F3AAC">
            <w:rPr>
              <w:i/>
              <w:iCs/>
              <w:noProof/>
            </w:rPr>
            <w:t>The endurance of national constitutions.</w:t>
          </w:r>
          <w:r w:rsidRPr="008F3AAC">
            <w:rPr>
              <w:noProof/>
            </w:rPr>
            <w:t xml:space="preserve"> Cambridge: Cambridge University Press.</w:t>
          </w:r>
        </w:p>
        <w:p w:rsidR="008F3AAC" w:rsidRPr="008F3AAC" w:rsidRDefault="008F3AAC" w:rsidP="008F3AAC">
          <w:pPr>
            <w:pStyle w:val="Bibliography"/>
            <w:spacing w:line="480" w:lineRule="auto"/>
            <w:ind w:left="720" w:hanging="720"/>
            <w:rPr>
              <w:noProof/>
            </w:rPr>
          </w:pPr>
          <w:r w:rsidRPr="008F3AAC">
            <w:rPr>
              <w:noProof/>
            </w:rPr>
            <w:t xml:space="preserve">Elster, Jon. 2000. </w:t>
          </w:r>
          <w:r w:rsidRPr="008F3AAC">
            <w:rPr>
              <w:i/>
              <w:iCs/>
              <w:noProof/>
            </w:rPr>
            <w:t>Ulysses Unbound: Studies in Rationality, Precommitment, and Constraints.</w:t>
          </w:r>
          <w:r w:rsidRPr="008F3AAC">
            <w:rPr>
              <w:noProof/>
            </w:rPr>
            <w:t xml:space="preserve"> Cambridge: Cambridge University Press.</w:t>
          </w:r>
        </w:p>
        <w:p w:rsidR="008F3AAC" w:rsidRPr="008F3AAC" w:rsidRDefault="008F3AAC" w:rsidP="008F3AAC">
          <w:pPr>
            <w:pStyle w:val="Bibliography"/>
            <w:spacing w:line="480" w:lineRule="auto"/>
            <w:ind w:left="720" w:hanging="720"/>
            <w:rPr>
              <w:noProof/>
            </w:rPr>
          </w:pPr>
          <w:r w:rsidRPr="008F3AAC">
            <w:rPr>
              <w:noProof/>
            </w:rPr>
            <w:t xml:space="preserve">Ginsburg, Tom, and James Melton. 2015. "Does the constitutional amendment rule matter at all? Amendment cultures and the challenges of measuring amendment difficulty." </w:t>
          </w:r>
          <w:r w:rsidRPr="008F3AAC">
            <w:rPr>
              <w:i/>
              <w:iCs/>
              <w:noProof/>
            </w:rPr>
            <w:t>International Journal of Constitutional Law</w:t>
          </w:r>
          <w:r w:rsidRPr="008F3AAC">
            <w:rPr>
              <w:noProof/>
            </w:rPr>
            <w:t xml:space="preserve"> 686-713.</w:t>
          </w:r>
        </w:p>
        <w:p w:rsidR="008F3AAC" w:rsidRPr="008F3AAC" w:rsidRDefault="008F3AAC" w:rsidP="008F3AAC">
          <w:pPr>
            <w:pStyle w:val="Bibliography"/>
            <w:spacing w:line="480" w:lineRule="auto"/>
            <w:ind w:left="720" w:hanging="720"/>
            <w:rPr>
              <w:noProof/>
            </w:rPr>
          </w:pPr>
          <w:r w:rsidRPr="008F3AAC">
            <w:rPr>
              <w:noProof/>
            </w:rPr>
            <w:t xml:space="preserve">Goertz, Gary. 2017. </w:t>
          </w:r>
          <w:r w:rsidRPr="008F3AAC">
            <w:rPr>
              <w:i/>
              <w:iCs/>
              <w:noProof/>
            </w:rPr>
            <w:t>Multimethod research, causal mechanisms, and case studies: An integrated approach.</w:t>
          </w:r>
          <w:r w:rsidRPr="008F3AAC">
            <w:rPr>
              <w:noProof/>
            </w:rPr>
            <w:t xml:space="preserve"> Princeton: Princeton University Press.</w:t>
          </w:r>
        </w:p>
        <w:p w:rsidR="008F3AAC" w:rsidRPr="008F3AAC" w:rsidRDefault="008F3AAC" w:rsidP="008F3AAC">
          <w:pPr>
            <w:pStyle w:val="Bibliography"/>
            <w:spacing w:line="480" w:lineRule="auto"/>
            <w:ind w:left="720" w:hanging="720"/>
            <w:rPr>
              <w:noProof/>
            </w:rPr>
          </w:pPr>
          <w:r w:rsidRPr="008F3AAC">
            <w:rPr>
              <w:noProof/>
            </w:rPr>
            <w:t xml:space="preserve">Goertz, Gary, and Harvey Starr. 2002. </w:t>
          </w:r>
          <w:r w:rsidRPr="008F3AAC">
            <w:rPr>
              <w:i/>
              <w:iCs/>
              <w:noProof/>
            </w:rPr>
            <w:t>Necessary conditions: Theory, methodology, and applications.</w:t>
          </w:r>
          <w:r w:rsidRPr="008F3AAC">
            <w:rPr>
              <w:noProof/>
            </w:rPr>
            <w:t xml:space="preserve"> Lanham: Rowman &amp; Littlefield.</w:t>
          </w:r>
        </w:p>
        <w:p w:rsidR="008F3AAC" w:rsidRPr="008F3AAC" w:rsidRDefault="008F3AAC" w:rsidP="008F3AAC">
          <w:pPr>
            <w:pStyle w:val="Bibliography"/>
            <w:spacing w:line="480" w:lineRule="auto"/>
            <w:ind w:left="720" w:hanging="720"/>
            <w:rPr>
              <w:noProof/>
            </w:rPr>
          </w:pPr>
          <w:r w:rsidRPr="008F3AAC">
            <w:rPr>
              <w:noProof/>
            </w:rPr>
            <w:t xml:space="preserve">Howell, William, Scott Adler, Charles Cameron, and Charles Riemann. 2000. "Divided government and the legislative productivity of Congress." </w:t>
          </w:r>
          <w:r w:rsidRPr="008F3AAC">
            <w:rPr>
              <w:i/>
              <w:iCs/>
              <w:noProof/>
            </w:rPr>
            <w:t>Legislative Studies Quarterly</w:t>
          </w:r>
          <w:r w:rsidRPr="008F3AAC">
            <w:rPr>
              <w:noProof/>
            </w:rPr>
            <w:t xml:space="preserve"> 285-312.</w:t>
          </w:r>
        </w:p>
        <w:p w:rsidR="008F3AAC" w:rsidRPr="008F3AAC" w:rsidRDefault="008F3AAC" w:rsidP="008F3AAC">
          <w:pPr>
            <w:pStyle w:val="Bibliography"/>
            <w:spacing w:line="480" w:lineRule="auto"/>
            <w:ind w:left="720" w:hanging="720"/>
            <w:rPr>
              <w:noProof/>
            </w:rPr>
          </w:pPr>
          <w:r w:rsidRPr="008F3AAC">
            <w:rPr>
              <w:noProof/>
            </w:rPr>
            <w:t xml:space="preserve">Klug, Heinz. 2015. "The Constitution in Comparative Perspective." In </w:t>
          </w:r>
          <w:r w:rsidRPr="008F3AAC">
            <w:rPr>
              <w:i/>
              <w:iCs/>
              <w:noProof/>
            </w:rPr>
            <w:t>The Oxford Handbook of the U.S. Constitution</w:t>
          </w:r>
          <w:r w:rsidRPr="008F3AAC">
            <w:rPr>
              <w:noProof/>
            </w:rPr>
            <w:t>, by Mark Tushnet, Mark A. Graber and Sanford Levinson, 943-966. New York: Oxford University Press.</w:t>
          </w:r>
        </w:p>
        <w:p w:rsidR="008F3AAC" w:rsidRPr="008F3AAC" w:rsidRDefault="008F3AAC" w:rsidP="008F3AAC">
          <w:pPr>
            <w:pStyle w:val="Bibliography"/>
            <w:spacing w:line="480" w:lineRule="auto"/>
            <w:ind w:left="720" w:hanging="720"/>
            <w:rPr>
              <w:noProof/>
            </w:rPr>
          </w:pPr>
          <w:r w:rsidRPr="008F3AAC">
            <w:rPr>
              <w:noProof/>
            </w:rPr>
            <w:t xml:space="preserve">La Porta, Rafael, Florencio Lopez-de-Silanes, Cristian Pop-Eleches, and Andrei Shleifer. 2004. "Judicial checks and balances." </w:t>
          </w:r>
          <w:r w:rsidRPr="008F3AAC">
            <w:rPr>
              <w:i/>
              <w:iCs/>
              <w:noProof/>
            </w:rPr>
            <w:t>Journal of Political Economy</w:t>
          </w:r>
          <w:r w:rsidRPr="008F3AAC">
            <w:rPr>
              <w:noProof/>
            </w:rPr>
            <w:t xml:space="preserve"> 445-470.</w:t>
          </w:r>
        </w:p>
        <w:p w:rsidR="008F3AAC" w:rsidRPr="008F3AAC" w:rsidRDefault="008F3AAC" w:rsidP="008F3AAC">
          <w:pPr>
            <w:pStyle w:val="Bibliography"/>
            <w:spacing w:line="480" w:lineRule="auto"/>
            <w:ind w:left="720" w:hanging="720"/>
            <w:rPr>
              <w:noProof/>
            </w:rPr>
          </w:pPr>
          <w:r w:rsidRPr="008F3AAC">
            <w:rPr>
              <w:noProof/>
            </w:rPr>
            <w:t xml:space="preserve">Lane, Jan-Erik. 2011. </w:t>
          </w:r>
          <w:r w:rsidRPr="008F3AAC">
            <w:rPr>
              <w:i/>
              <w:iCs/>
              <w:noProof/>
            </w:rPr>
            <w:t>Constitutions and Political Theory.</w:t>
          </w:r>
          <w:r w:rsidRPr="008F3AAC">
            <w:rPr>
              <w:noProof/>
            </w:rPr>
            <w:t xml:space="preserve"> Manchester: Manchester University Press.</w:t>
          </w:r>
        </w:p>
        <w:p w:rsidR="008F3AAC" w:rsidRPr="008F3AAC" w:rsidRDefault="008F3AAC" w:rsidP="008F3AAC">
          <w:pPr>
            <w:pStyle w:val="Bibliography"/>
            <w:spacing w:line="480" w:lineRule="auto"/>
            <w:ind w:left="720" w:hanging="720"/>
            <w:rPr>
              <w:noProof/>
            </w:rPr>
          </w:pPr>
          <w:r w:rsidRPr="008F3AAC">
            <w:rPr>
              <w:noProof/>
            </w:rPr>
            <w:t xml:space="preserve">Lijphart, Arend. 2012. </w:t>
          </w:r>
          <w:r w:rsidRPr="008F3AAC">
            <w:rPr>
              <w:i/>
              <w:iCs/>
              <w:noProof/>
            </w:rPr>
            <w:t>Patterns of democracy: Government forms and performance in thirty-six democracies.</w:t>
          </w:r>
          <w:r w:rsidRPr="008F3AAC">
            <w:rPr>
              <w:noProof/>
            </w:rPr>
            <w:t xml:space="preserve"> New Haven: Yale University Press.</w:t>
          </w:r>
        </w:p>
        <w:p w:rsidR="008F3AAC" w:rsidRPr="008F3AAC" w:rsidRDefault="008F3AAC" w:rsidP="008F3AAC">
          <w:pPr>
            <w:pStyle w:val="Bibliography"/>
            <w:spacing w:line="480" w:lineRule="auto"/>
            <w:ind w:left="720" w:hanging="720"/>
            <w:rPr>
              <w:noProof/>
            </w:rPr>
          </w:pPr>
          <w:r w:rsidRPr="008F3AAC">
            <w:rPr>
              <w:noProof/>
            </w:rPr>
            <w:t xml:space="preserve">Lorenz, Astrid. 2005. "How to Measure Constitutional Rigidity: Four Concepts and Two Alternatives." </w:t>
          </w:r>
          <w:r w:rsidRPr="008F3AAC">
            <w:rPr>
              <w:i/>
              <w:iCs/>
              <w:noProof/>
            </w:rPr>
            <w:t>Journal of Theoretical Politics</w:t>
          </w:r>
          <w:r w:rsidRPr="008F3AAC">
            <w:rPr>
              <w:noProof/>
            </w:rPr>
            <w:t xml:space="preserve"> 339-361.</w:t>
          </w:r>
        </w:p>
        <w:p w:rsidR="008F3AAC" w:rsidRPr="008F3AAC" w:rsidRDefault="008F3AAC" w:rsidP="008F3AAC">
          <w:pPr>
            <w:pStyle w:val="Bibliography"/>
            <w:spacing w:line="480" w:lineRule="auto"/>
            <w:ind w:left="720" w:hanging="720"/>
            <w:rPr>
              <w:noProof/>
            </w:rPr>
          </w:pPr>
          <w:r w:rsidRPr="008F3AAC">
            <w:rPr>
              <w:noProof/>
            </w:rPr>
            <w:t xml:space="preserve">Lutz, Donald S. 1994. "Toward a Theory of Constitutional Amendment." </w:t>
          </w:r>
          <w:r w:rsidRPr="008F3AAC">
            <w:rPr>
              <w:i/>
              <w:iCs/>
              <w:noProof/>
            </w:rPr>
            <w:t>American Political Science Review</w:t>
          </w:r>
          <w:r w:rsidRPr="008F3AAC">
            <w:rPr>
              <w:noProof/>
            </w:rPr>
            <w:t xml:space="preserve"> 355-370.</w:t>
          </w:r>
        </w:p>
        <w:p w:rsidR="008F3AAC" w:rsidRPr="008F3AAC" w:rsidRDefault="008F3AAC" w:rsidP="008F3AAC">
          <w:pPr>
            <w:pStyle w:val="Bibliography"/>
            <w:spacing w:line="480" w:lineRule="auto"/>
            <w:ind w:left="720" w:hanging="720"/>
            <w:rPr>
              <w:noProof/>
            </w:rPr>
          </w:pPr>
          <w:r w:rsidRPr="008F3AAC">
            <w:rPr>
              <w:noProof/>
            </w:rPr>
            <w:t xml:space="preserve">Marshall, M.G. 2016. "Polity IV Project: Political Regime Characteristics and Transitions, 1800-2013." </w:t>
          </w:r>
          <w:r w:rsidRPr="008F3AAC">
            <w:rPr>
              <w:i/>
              <w:iCs/>
              <w:noProof/>
            </w:rPr>
            <w:t>Center for Systemic Peace.</w:t>
          </w:r>
          <w:r w:rsidRPr="008F3AAC">
            <w:rPr>
              <w:noProof/>
            </w:rPr>
            <w:t xml:space="preserve"> Accessed July 17, 2018. http://www.systemicpeace.org/polity/polity4.htm.</w:t>
          </w:r>
        </w:p>
        <w:p w:rsidR="008F3AAC" w:rsidRPr="008F3AAC" w:rsidRDefault="008F3AAC" w:rsidP="008F3AAC">
          <w:pPr>
            <w:pStyle w:val="Bibliography"/>
            <w:spacing w:line="480" w:lineRule="auto"/>
            <w:ind w:left="720" w:hanging="720"/>
            <w:rPr>
              <w:noProof/>
            </w:rPr>
          </w:pPr>
          <w:r w:rsidRPr="008F3AAC">
            <w:rPr>
              <w:noProof/>
            </w:rPr>
            <w:t xml:space="preserve">Negretto, Gabriel L. 2012. "Replacing and Amending Constitutions: The Logic of Constitutional Change in Latin America ." </w:t>
          </w:r>
          <w:r w:rsidRPr="008F3AAC">
            <w:rPr>
              <w:i/>
              <w:iCs/>
              <w:noProof/>
            </w:rPr>
            <w:t>Law and Society Review</w:t>
          </w:r>
          <w:r w:rsidRPr="008F3AAC">
            <w:rPr>
              <w:noProof/>
            </w:rPr>
            <w:t xml:space="preserve"> 749-779.</w:t>
          </w:r>
        </w:p>
        <w:p w:rsidR="008F3AAC" w:rsidRPr="008F3AAC" w:rsidRDefault="008F3AAC" w:rsidP="008F3AAC">
          <w:pPr>
            <w:pStyle w:val="Bibliography"/>
            <w:spacing w:line="480" w:lineRule="auto"/>
            <w:ind w:left="720" w:hanging="720"/>
            <w:rPr>
              <w:noProof/>
            </w:rPr>
          </w:pPr>
          <w:r w:rsidRPr="008F3AAC">
            <w:rPr>
              <w:noProof/>
            </w:rPr>
            <w:t xml:space="preserve">Rasch, B.E., and R.D. Congleton. 2006. "Amendment Procedures and Constitutional Stability." In </w:t>
          </w:r>
          <w:r w:rsidRPr="008F3AAC">
            <w:rPr>
              <w:i/>
              <w:iCs/>
              <w:noProof/>
            </w:rPr>
            <w:t>Democratic Constitutional Design and Public Policy: Analysis and Evidence</w:t>
          </w:r>
          <w:r w:rsidRPr="008F3AAC">
            <w:rPr>
              <w:noProof/>
            </w:rPr>
            <w:t>, by R.D. Congleton and Birgitta Swedenborg, 536-561. Cambridge, MA: MIT Press.</w:t>
          </w:r>
        </w:p>
        <w:p w:rsidR="008F3AAC" w:rsidRPr="008F3AAC" w:rsidRDefault="008F3AAC" w:rsidP="008F3AAC">
          <w:pPr>
            <w:pStyle w:val="Bibliography"/>
            <w:spacing w:line="480" w:lineRule="auto"/>
            <w:ind w:left="720" w:hanging="720"/>
            <w:rPr>
              <w:noProof/>
            </w:rPr>
          </w:pPr>
          <w:r w:rsidRPr="008F3AAC">
            <w:rPr>
              <w:noProof/>
            </w:rPr>
            <w:t>Santoni, Michele, and Francesco Zucchini. 2004. "Does policy stability increase the constitutional court's independence? The case of Italy during the first republic (1956-</w:t>
          </w:r>
          <w:r w:rsidR="002A03D6">
            <w:rPr>
              <w:noProof/>
            </w:rPr>
            <w:t>1992</w:t>
          </w:r>
          <w:r w:rsidRPr="008F3AAC">
            <w:rPr>
              <w:noProof/>
            </w:rPr>
            <w:t xml:space="preserve">)." </w:t>
          </w:r>
          <w:r w:rsidRPr="008F3AAC">
            <w:rPr>
              <w:i/>
              <w:iCs/>
              <w:noProof/>
            </w:rPr>
            <w:t>Public Choice.</w:t>
          </w:r>
          <w:r w:rsidRPr="008F3AAC">
            <w:rPr>
              <w:noProof/>
            </w:rPr>
            <w:t xml:space="preserve"> </w:t>
          </w:r>
        </w:p>
        <w:p w:rsidR="008F3AAC" w:rsidRPr="008F3AAC" w:rsidRDefault="008F3AAC" w:rsidP="00C354E9">
          <w:pPr>
            <w:pStyle w:val="Bibliography"/>
            <w:spacing w:line="480" w:lineRule="auto"/>
            <w:ind w:left="720" w:hanging="720"/>
            <w:rPr>
              <w:noProof/>
            </w:rPr>
          </w:pPr>
          <w:r w:rsidRPr="008F3AAC">
            <w:rPr>
              <w:noProof/>
            </w:rPr>
            <w:t xml:space="preserve">Schneier, Edward V. 2006. </w:t>
          </w:r>
          <w:r w:rsidRPr="008F3AAC">
            <w:rPr>
              <w:i/>
              <w:iCs/>
              <w:noProof/>
            </w:rPr>
            <w:t>Crafting Constitutional Democracies: The Politics of Institutional Design.</w:t>
          </w:r>
          <w:r w:rsidRPr="008F3AAC">
            <w:rPr>
              <w:noProof/>
            </w:rPr>
            <w:t xml:space="preserve"> Oxford: Rowman &amp; Littlefield.</w:t>
          </w:r>
        </w:p>
        <w:p w:rsidR="001A7B12" w:rsidRDefault="001A7B12" w:rsidP="001A7B12">
          <w:pPr>
            <w:spacing w:line="480" w:lineRule="auto"/>
            <w:ind w:left="720" w:hanging="720"/>
          </w:pPr>
          <w:r>
            <w:rPr>
              <w:noProof/>
            </w:rPr>
            <w:t>T</w:t>
          </w:r>
          <w:proofErr w:type="spellStart"/>
          <w:r w:rsidRPr="001A7B12">
            <w:t>sebelis</w:t>
          </w:r>
          <w:proofErr w:type="spellEnd"/>
          <w:r w:rsidRPr="001A7B12">
            <w:t>, G</w:t>
          </w:r>
          <w:r>
            <w:t>eorge</w:t>
          </w:r>
          <w:r w:rsidRPr="001A7B12">
            <w:t xml:space="preserve">. (2018). Veto Players and Constitutional Change: Can Pinochet's Constitution Be </w:t>
          </w:r>
          <w:proofErr w:type="gramStart"/>
          <w:r w:rsidRPr="001A7B12">
            <w:t>Unlocked?.</w:t>
          </w:r>
          <w:proofErr w:type="gramEnd"/>
          <w:r w:rsidRPr="001A7B12">
            <w:t xml:space="preserve"> </w:t>
          </w:r>
          <w:proofErr w:type="spellStart"/>
          <w:r w:rsidRPr="001A7B12">
            <w:t>Política</w:t>
          </w:r>
          <w:proofErr w:type="spellEnd"/>
          <w:r w:rsidRPr="001A7B12">
            <w:t xml:space="preserve"> y </w:t>
          </w:r>
          <w:proofErr w:type="spellStart"/>
          <w:r w:rsidRPr="001A7B12">
            <w:t>Gobierno</w:t>
          </w:r>
          <w:proofErr w:type="spellEnd"/>
          <w:r w:rsidRPr="001A7B12">
            <w:t>, 25(1).</w:t>
          </w:r>
        </w:p>
        <w:p w:rsidR="001A7B12" w:rsidRDefault="001A7B12" w:rsidP="001A7B12">
          <w:pPr>
            <w:pStyle w:val="Bibliography"/>
            <w:spacing w:line="480" w:lineRule="auto"/>
            <w:ind w:left="720" w:hanging="720"/>
            <w:rPr>
              <w:noProof/>
            </w:rPr>
          </w:pPr>
          <w:r w:rsidRPr="008F3AAC">
            <w:rPr>
              <w:noProof/>
            </w:rPr>
            <w:t xml:space="preserve">Tsebelis, George. 2017. "The Time Inconsistency of Long Constitutions: Evidence from the World." </w:t>
          </w:r>
          <w:r w:rsidRPr="008F3AAC">
            <w:rPr>
              <w:i/>
              <w:iCs/>
              <w:noProof/>
            </w:rPr>
            <w:t>European Journal of Political Research</w:t>
          </w:r>
          <w:r w:rsidRPr="008F3AAC">
            <w:rPr>
              <w:noProof/>
            </w:rPr>
            <w:t xml:space="preserve"> 820-845.</w:t>
          </w:r>
        </w:p>
        <w:p w:rsidR="001A7B12" w:rsidRPr="001A7B12" w:rsidRDefault="001A7B12" w:rsidP="00AB18DD">
          <w:pPr>
            <w:spacing w:line="480" w:lineRule="auto"/>
            <w:ind w:left="720" w:hanging="720"/>
          </w:pPr>
          <w:proofErr w:type="spellStart"/>
          <w:r w:rsidRPr="001A7B12">
            <w:t>Tsebelis</w:t>
          </w:r>
          <w:proofErr w:type="spellEnd"/>
          <w:r w:rsidRPr="001A7B12">
            <w:t xml:space="preserve">, G. (2017). </w:t>
          </w:r>
          <w:proofErr w:type="spellStart"/>
          <w:r w:rsidRPr="001A7B12">
            <w:t>Compromesso</w:t>
          </w:r>
          <w:proofErr w:type="spellEnd"/>
          <w:r w:rsidRPr="001A7B12">
            <w:t xml:space="preserve"> </w:t>
          </w:r>
          <w:proofErr w:type="spellStart"/>
          <w:r w:rsidRPr="001A7B12">
            <w:t>astorico</w:t>
          </w:r>
          <w:proofErr w:type="spellEnd"/>
          <w:r w:rsidRPr="001A7B12">
            <w:t>: the role of the Senate after the Italian constitutional reform. </w:t>
          </w:r>
          <w:r w:rsidRPr="001A7B12">
            <w:rPr>
              <w:i/>
              <w:iCs/>
            </w:rPr>
            <w:t>Italian Political Science Review/</w:t>
          </w:r>
          <w:proofErr w:type="spellStart"/>
          <w:r w:rsidRPr="001A7B12">
            <w:rPr>
              <w:i/>
              <w:iCs/>
            </w:rPr>
            <w:t>Rivista</w:t>
          </w:r>
          <w:proofErr w:type="spellEnd"/>
          <w:r w:rsidRPr="001A7B12">
            <w:rPr>
              <w:i/>
              <w:iCs/>
            </w:rPr>
            <w:t xml:space="preserve"> </w:t>
          </w:r>
          <w:proofErr w:type="spellStart"/>
          <w:r w:rsidRPr="001A7B12">
            <w:rPr>
              <w:i/>
              <w:iCs/>
            </w:rPr>
            <w:t>Italiana</w:t>
          </w:r>
          <w:proofErr w:type="spellEnd"/>
          <w:r w:rsidRPr="001A7B12">
            <w:rPr>
              <w:i/>
              <w:iCs/>
            </w:rPr>
            <w:t xml:space="preserve"> di </w:t>
          </w:r>
          <w:proofErr w:type="spellStart"/>
          <w:r w:rsidRPr="001A7B12">
            <w:rPr>
              <w:i/>
              <w:iCs/>
            </w:rPr>
            <w:t>Scienza</w:t>
          </w:r>
          <w:proofErr w:type="spellEnd"/>
          <w:r w:rsidRPr="001A7B12">
            <w:rPr>
              <w:i/>
              <w:iCs/>
            </w:rPr>
            <w:t xml:space="preserve"> </w:t>
          </w:r>
          <w:proofErr w:type="spellStart"/>
          <w:r w:rsidRPr="001A7B12">
            <w:rPr>
              <w:i/>
              <w:iCs/>
            </w:rPr>
            <w:t>Politica</w:t>
          </w:r>
          <w:proofErr w:type="spellEnd"/>
          <w:r w:rsidRPr="001A7B12">
            <w:t>, </w:t>
          </w:r>
          <w:r w:rsidRPr="001A7B12">
            <w:rPr>
              <w:i/>
              <w:iCs/>
            </w:rPr>
            <w:t>47</w:t>
          </w:r>
          <w:r w:rsidRPr="001A7B12">
            <w:t>(1), 87-104.</w:t>
          </w:r>
        </w:p>
        <w:p w:rsidR="008F3AAC" w:rsidRPr="008F3AAC" w:rsidRDefault="006C4787" w:rsidP="006C4787">
          <w:pPr>
            <w:pStyle w:val="Bibliography"/>
            <w:spacing w:line="480" w:lineRule="auto"/>
            <w:rPr>
              <w:noProof/>
            </w:rPr>
          </w:pPr>
          <w:r>
            <w:rPr>
              <w:noProof/>
            </w:rPr>
            <w:t>Tsebelis, G</w:t>
          </w:r>
          <w:r w:rsidR="008F3AAC" w:rsidRPr="008F3AAC">
            <w:rPr>
              <w:noProof/>
            </w:rPr>
            <w:t xml:space="preserve">. 2002. </w:t>
          </w:r>
          <w:r w:rsidR="008F3AAC" w:rsidRPr="008F3AAC">
            <w:rPr>
              <w:i/>
              <w:iCs/>
              <w:noProof/>
            </w:rPr>
            <w:t>Veto Players: How Political Institutions Work.</w:t>
          </w:r>
          <w:r w:rsidR="008F3AAC" w:rsidRPr="008F3AAC">
            <w:rPr>
              <w:noProof/>
            </w:rPr>
            <w:t xml:space="preserve"> Princ</w:t>
          </w:r>
          <w:r w:rsidR="000C772E">
            <w:rPr>
              <w:noProof/>
            </w:rPr>
            <w:t>eton: Princeton UP</w:t>
          </w:r>
        </w:p>
        <w:p w:rsidR="006C4787" w:rsidRPr="00116091" w:rsidRDefault="006C4787" w:rsidP="006C4787">
          <w:pPr>
            <w:spacing w:after="120"/>
            <w:ind w:left="720" w:hanging="720"/>
            <w:contextualSpacing/>
            <w:rPr>
              <w:color w:val="000000"/>
              <w:lang w:val="en-GB" w:eastAsia="en-GB"/>
            </w:rPr>
          </w:pPr>
          <w:proofErr w:type="spellStart"/>
          <w:r w:rsidRPr="00116091">
            <w:rPr>
              <w:color w:val="000000"/>
              <w:lang w:val="en-GB" w:eastAsia="en-GB"/>
            </w:rPr>
            <w:t>Tsebelis</w:t>
          </w:r>
          <w:proofErr w:type="spellEnd"/>
          <w:r w:rsidRPr="00116091">
            <w:rPr>
              <w:color w:val="000000"/>
              <w:lang w:val="en-GB" w:eastAsia="en-GB"/>
            </w:rPr>
            <w:t xml:space="preserve">, G., &amp; </w:t>
          </w:r>
          <w:proofErr w:type="spellStart"/>
          <w:r w:rsidRPr="00116091">
            <w:rPr>
              <w:color w:val="000000"/>
              <w:lang w:val="en-GB" w:eastAsia="en-GB"/>
            </w:rPr>
            <w:t>Nardi</w:t>
          </w:r>
          <w:proofErr w:type="spellEnd"/>
          <w:r w:rsidRPr="00116091">
            <w:rPr>
              <w:color w:val="000000"/>
              <w:lang w:val="en-GB" w:eastAsia="en-GB"/>
            </w:rPr>
            <w:t>, D. J. 2016. A Long Constitution is a (Positively) Bad Constitution: Evidence from OECD Countries</w:t>
          </w:r>
          <w:r>
            <w:rPr>
              <w:color w:val="000000"/>
              <w:lang w:val="en-GB" w:eastAsia="en-GB"/>
            </w:rPr>
            <w:t xml:space="preserve"> </w:t>
          </w:r>
          <w:r w:rsidRPr="00116091">
            <w:rPr>
              <w:color w:val="000000"/>
              <w:lang w:val="en-GB" w:eastAsia="en-GB"/>
            </w:rPr>
            <w:t xml:space="preserve">–CORRIGENDUM. </w:t>
          </w:r>
          <w:r w:rsidRPr="00D97C51">
            <w:rPr>
              <w:i/>
              <w:color w:val="000000"/>
              <w:lang w:val="en-GB" w:eastAsia="en-GB"/>
            </w:rPr>
            <w:t>British Journal of Political Science</w:t>
          </w:r>
          <w:r w:rsidRPr="00116091">
            <w:rPr>
              <w:color w:val="000000"/>
              <w:lang w:val="en-GB" w:eastAsia="en-GB"/>
            </w:rPr>
            <w:t>, 46(02), 4</w:t>
          </w:r>
          <w:r>
            <w:rPr>
              <w:color w:val="000000"/>
              <w:lang w:val="en-GB" w:eastAsia="en-GB"/>
            </w:rPr>
            <w:t>5</w:t>
          </w:r>
          <w:r w:rsidRPr="00116091">
            <w:rPr>
              <w:color w:val="000000"/>
              <w:lang w:val="en-GB" w:eastAsia="en-GB"/>
            </w:rPr>
            <w:t>7-480.</w:t>
          </w:r>
        </w:p>
        <w:p w:rsidR="008F3AAC" w:rsidRPr="008F3AAC" w:rsidRDefault="008F3AAC" w:rsidP="00C154CA">
          <w:pPr>
            <w:pStyle w:val="Bibliography"/>
            <w:spacing w:line="480" w:lineRule="auto"/>
            <w:ind w:left="720" w:hanging="720"/>
            <w:rPr>
              <w:noProof/>
            </w:rPr>
          </w:pPr>
          <w:r w:rsidRPr="008F3AAC">
            <w:rPr>
              <w:noProof/>
            </w:rPr>
            <w:t xml:space="preserve">Versteeg, Mila, and Emily Zackin. 2016. "Constitutions Unentrenched: Toward an Alternative Theory of Constitutional Design." </w:t>
          </w:r>
          <w:r w:rsidRPr="008F3AAC">
            <w:rPr>
              <w:i/>
              <w:iCs/>
              <w:noProof/>
            </w:rPr>
            <w:t>American Political Science Review</w:t>
          </w:r>
          <w:r w:rsidRPr="008F3AAC">
            <w:rPr>
              <w:noProof/>
            </w:rPr>
            <w:t xml:space="preserve"> 657-674.</w:t>
          </w:r>
        </w:p>
        <w:p w:rsidR="008F3AAC" w:rsidRPr="008F3AAC" w:rsidRDefault="005D29B6" w:rsidP="008F3AAC">
          <w:pPr>
            <w:spacing w:line="480" w:lineRule="auto"/>
          </w:pPr>
        </w:p>
      </w:sdtContent>
    </w:sdt>
    <w:p w:rsidR="008F3AAC" w:rsidRPr="008F3AAC" w:rsidRDefault="008F3AAC" w:rsidP="008F3AAC">
      <w:pPr>
        <w:spacing w:line="480" w:lineRule="auto"/>
        <w:ind w:left="3600"/>
      </w:pPr>
    </w:p>
    <w:p w:rsidR="008F3AAC" w:rsidRPr="008F3AAC" w:rsidRDefault="008F3AAC" w:rsidP="008F3AAC">
      <w:pPr>
        <w:spacing w:line="480" w:lineRule="auto"/>
      </w:pPr>
      <w:r w:rsidRPr="008F3AAC">
        <w:br w:type="page"/>
      </w:r>
    </w:p>
    <w:p w:rsidR="006548DF" w:rsidRPr="008F3AAC" w:rsidRDefault="006548DF" w:rsidP="00736FFF">
      <w:pPr>
        <w:spacing w:line="480" w:lineRule="auto"/>
        <w:ind w:left="2880" w:firstLine="720"/>
        <w:outlineLvl w:val="0"/>
      </w:pPr>
      <w:r w:rsidRPr="008F3AAC">
        <w:t>FIGURE 1</w:t>
      </w:r>
    </w:p>
    <w:p w:rsidR="006548DF" w:rsidRPr="008F3AAC" w:rsidRDefault="006548DF" w:rsidP="00736FFF">
      <w:pPr>
        <w:spacing w:line="480" w:lineRule="auto"/>
      </w:pPr>
    </w:p>
    <w:p w:rsidR="006548DF" w:rsidRPr="008F3AAC" w:rsidRDefault="006548DF" w:rsidP="009F05CE">
      <w:pPr>
        <w:spacing w:line="480" w:lineRule="auto"/>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6548DF" w:rsidRPr="008F3AAC" w:rsidRDefault="006548DF" w:rsidP="008F3AAC">
      <w:pPr>
        <w:spacing w:line="480" w:lineRule="auto"/>
        <w:ind w:left="3600"/>
      </w:pPr>
    </w:p>
    <w:p w:rsidR="007E2594" w:rsidRPr="008F3AAC" w:rsidRDefault="00DE59B5" w:rsidP="008F3AAC">
      <w:pPr>
        <w:spacing w:line="480" w:lineRule="auto"/>
        <w:ind w:left="3600"/>
      </w:pPr>
      <w:r w:rsidRPr="008F3AAC">
        <w:rPr>
          <w:noProof/>
        </w:rPr>
        <w:drawing>
          <wp:anchor distT="0" distB="0" distL="114300" distR="114300" simplePos="0" relativeHeight="251657728" behindDoc="1" locked="0" layoutInCell="1" allowOverlap="1" wp14:anchorId="773619C6" wp14:editId="7187AB8D">
            <wp:simplePos x="0" y="0"/>
            <wp:positionH relativeFrom="column">
              <wp:posOffset>157480</wp:posOffset>
            </wp:positionH>
            <wp:positionV relativeFrom="paragraph">
              <wp:posOffset>-2711450</wp:posOffset>
            </wp:positionV>
            <wp:extent cx="5486400" cy="3392805"/>
            <wp:effectExtent l="0" t="0" r="0" b="0"/>
            <wp:wrapNone/>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9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594" w:rsidRPr="008F3AAC" w:rsidRDefault="007E2594"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8F3AAC">
      <w:pPr>
        <w:spacing w:line="480" w:lineRule="auto"/>
      </w:pPr>
    </w:p>
    <w:p w:rsidR="006548DF" w:rsidRPr="008F3AAC" w:rsidRDefault="006548DF" w:rsidP="00736FFF">
      <w:pPr>
        <w:spacing w:line="480" w:lineRule="auto"/>
        <w:ind w:left="2160" w:firstLine="720"/>
        <w:outlineLvl w:val="0"/>
      </w:pPr>
      <w:r w:rsidRPr="008F3AAC">
        <w:t>FIGURE 2</w:t>
      </w:r>
    </w:p>
    <w:p w:rsidR="006548DF" w:rsidRPr="008F3AAC" w:rsidRDefault="006548DF" w:rsidP="008F3AAC">
      <w:pPr>
        <w:spacing w:line="480" w:lineRule="auto"/>
      </w:pPr>
    </w:p>
    <w:p w:rsidR="007E2594" w:rsidRPr="008F3AAC" w:rsidRDefault="00DE59B5" w:rsidP="008F3AAC">
      <w:pPr>
        <w:spacing w:line="480" w:lineRule="auto"/>
      </w:pPr>
      <w:r w:rsidRPr="008F3AAC">
        <w:rPr>
          <w:noProof/>
        </w:rPr>
        <w:drawing>
          <wp:inline distT="0" distB="0" distL="0" distR="0" wp14:anchorId="7CCD2C57" wp14:editId="662B0A00">
            <wp:extent cx="5486400" cy="4953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953000"/>
                    </a:xfrm>
                    <a:prstGeom prst="rect">
                      <a:avLst/>
                    </a:prstGeom>
                    <a:noFill/>
                    <a:ln>
                      <a:noFill/>
                    </a:ln>
                  </pic:spPr>
                </pic:pic>
              </a:graphicData>
            </a:graphic>
          </wp:inline>
        </w:drawing>
      </w:r>
    </w:p>
    <w:p w:rsidR="00C27AE1" w:rsidRPr="008F3AAC" w:rsidRDefault="00C27AE1" w:rsidP="008F3AAC">
      <w:pPr>
        <w:widowControl w:val="0"/>
        <w:autoSpaceDE w:val="0"/>
        <w:autoSpaceDN w:val="0"/>
        <w:adjustRightInd w:val="0"/>
        <w:spacing w:line="480" w:lineRule="auto"/>
        <w:ind w:left="2880" w:firstLine="720"/>
        <w:rPr>
          <w:noProof/>
        </w:rPr>
      </w:pPr>
    </w:p>
    <w:p w:rsidR="007E2594" w:rsidRPr="008F3AAC" w:rsidRDefault="007E2594" w:rsidP="008F3AAC">
      <w:pPr>
        <w:widowControl w:val="0"/>
        <w:autoSpaceDE w:val="0"/>
        <w:autoSpaceDN w:val="0"/>
        <w:adjustRightInd w:val="0"/>
        <w:spacing w:line="480" w:lineRule="auto"/>
        <w:ind w:left="2880" w:firstLine="720"/>
        <w:rPr>
          <w:noProof/>
        </w:rPr>
      </w:pPr>
    </w:p>
    <w:p w:rsidR="007E2594" w:rsidRPr="008F3AAC" w:rsidRDefault="007E2594" w:rsidP="008F3AAC">
      <w:pPr>
        <w:spacing w:line="480" w:lineRule="auto"/>
        <w:rPr>
          <w:noProof/>
        </w:rPr>
      </w:pPr>
      <w:r w:rsidRPr="008F3AAC">
        <w:rPr>
          <w:noProof/>
        </w:rPr>
        <w:br w:type="page"/>
      </w:r>
    </w:p>
    <w:p w:rsidR="00C569E5" w:rsidRPr="008F3AAC" w:rsidRDefault="00C569E5" w:rsidP="008F3AAC">
      <w:pPr>
        <w:widowControl w:val="0"/>
        <w:autoSpaceDE w:val="0"/>
        <w:autoSpaceDN w:val="0"/>
        <w:adjustRightInd w:val="0"/>
        <w:spacing w:line="480" w:lineRule="auto"/>
        <w:outlineLvl w:val="0"/>
      </w:pPr>
      <w:r w:rsidRPr="008F3AAC">
        <w:tab/>
      </w:r>
      <w:r w:rsidRPr="008F3AAC">
        <w:tab/>
      </w:r>
      <w:r w:rsidRPr="008F3AAC">
        <w:tab/>
        <w:t>FIGURE 3</w:t>
      </w:r>
    </w:p>
    <w:p w:rsidR="00C569E5" w:rsidRPr="008F3AAC" w:rsidRDefault="002D2CD3" w:rsidP="008F3AAC">
      <w:pPr>
        <w:widowControl w:val="0"/>
        <w:autoSpaceDE w:val="0"/>
        <w:autoSpaceDN w:val="0"/>
        <w:adjustRightInd w:val="0"/>
        <w:spacing w:line="480" w:lineRule="auto"/>
      </w:pPr>
      <w:r>
        <w:rPr>
          <w:noProof/>
        </w:rPr>
        <w:drawing>
          <wp:inline distT="0" distB="0" distL="0" distR="0" wp14:anchorId="1E825E1B" wp14:editId="41D3187E">
            <wp:extent cx="4559300" cy="294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_am_vpr.png"/>
                    <pic:cNvPicPr/>
                  </pic:nvPicPr>
                  <pic:blipFill>
                    <a:blip r:embed="rId11"/>
                    <a:stretch>
                      <a:fillRect/>
                    </a:stretch>
                  </pic:blipFill>
                  <pic:spPr>
                    <a:xfrm>
                      <a:off x="0" y="0"/>
                      <a:ext cx="4559300" cy="2946400"/>
                    </a:xfrm>
                    <a:prstGeom prst="rect">
                      <a:avLst/>
                    </a:prstGeom>
                  </pic:spPr>
                </pic:pic>
              </a:graphicData>
            </a:graphic>
          </wp:inline>
        </w:drawing>
      </w:r>
    </w:p>
    <w:p w:rsidR="00BA7632" w:rsidRPr="008F3AAC" w:rsidRDefault="00BA7632" w:rsidP="008F3AAC">
      <w:pPr>
        <w:widowControl w:val="0"/>
        <w:autoSpaceDE w:val="0"/>
        <w:autoSpaceDN w:val="0"/>
        <w:adjustRightInd w:val="0"/>
        <w:spacing w:line="480" w:lineRule="auto"/>
      </w:pPr>
    </w:p>
    <w:p w:rsidR="00BA7632" w:rsidRPr="008F3AAC" w:rsidRDefault="00BA7632" w:rsidP="008F3AAC">
      <w:pPr>
        <w:widowControl w:val="0"/>
        <w:autoSpaceDE w:val="0"/>
        <w:autoSpaceDN w:val="0"/>
        <w:adjustRightInd w:val="0"/>
        <w:spacing w:line="480" w:lineRule="auto"/>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Pr="008F3AAC" w:rsidRDefault="00DF02A6" w:rsidP="008F3AAC">
      <w:pPr>
        <w:widowControl w:val="0"/>
        <w:autoSpaceDE w:val="0"/>
        <w:autoSpaceDN w:val="0"/>
        <w:adjustRightInd w:val="0"/>
        <w:spacing w:line="480" w:lineRule="auto"/>
        <w:outlineLvl w:val="0"/>
        <w:rPr>
          <w:noProof/>
        </w:rPr>
      </w:pPr>
    </w:p>
    <w:p w:rsidR="00DF02A6" w:rsidRDefault="00DF02A6" w:rsidP="008F3AAC">
      <w:pPr>
        <w:widowControl w:val="0"/>
        <w:autoSpaceDE w:val="0"/>
        <w:autoSpaceDN w:val="0"/>
        <w:adjustRightInd w:val="0"/>
        <w:spacing w:line="480" w:lineRule="auto"/>
        <w:outlineLvl w:val="0"/>
        <w:rPr>
          <w:noProof/>
        </w:rPr>
      </w:pPr>
    </w:p>
    <w:p w:rsidR="00FF33CE" w:rsidRDefault="00FF33CE" w:rsidP="008F3AAC">
      <w:pPr>
        <w:widowControl w:val="0"/>
        <w:autoSpaceDE w:val="0"/>
        <w:autoSpaceDN w:val="0"/>
        <w:adjustRightInd w:val="0"/>
        <w:spacing w:line="480" w:lineRule="auto"/>
        <w:outlineLvl w:val="0"/>
        <w:rPr>
          <w:noProof/>
        </w:rPr>
      </w:pPr>
    </w:p>
    <w:p w:rsidR="00F52B45" w:rsidRPr="008F3AAC" w:rsidRDefault="00F52B45" w:rsidP="008F3AAC">
      <w:pPr>
        <w:widowControl w:val="0"/>
        <w:autoSpaceDE w:val="0"/>
        <w:autoSpaceDN w:val="0"/>
        <w:adjustRightInd w:val="0"/>
        <w:spacing w:line="480" w:lineRule="auto"/>
        <w:outlineLvl w:val="0"/>
        <w:rPr>
          <w:noProof/>
        </w:rPr>
      </w:pPr>
    </w:p>
    <w:p w:rsidR="005A7C50" w:rsidRPr="008F3AAC" w:rsidRDefault="00EB642A" w:rsidP="00736FFF">
      <w:pPr>
        <w:widowControl w:val="0"/>
        <w:autoSpaceDE w:val="0"/>
        <w:autoSpaceDN w:val="0"/>
        <w:adjustRightInd w:val="0"/>
        <w:spacing w:line="480" w:lineRule="auto"/>
        <w:ind w:left="2880" w:firstLine="720"/>
        <w:outlineLvl w:val="0"/>
        <w:rPr>
          <w:noProof/>
        </w:rPr>
      </w:pPr>
      <w:r w:rsidRPr="008F3AAC">
        <w:rPr>
          <w:rFonts w:ascii="Helvetica" w:hAnsi="Helvetica" w:cs="Helvetica"/>
        </w:rPr>
        <w:t>FIGURE 4</w:t>
      </w:r>
    </w:p>
    <w:p w:rsidR="005A7C50" w:rsidRPr="008F3AAC" w:rsidRDefault="005A7C50" w:rsidP="008F3AAC">
      <w:pPr>
        <w:spacing w:line="480" w:lineRule="auto"/>
        <w:rPr>
          <w:rFonts w:ascii="Helvetica" w:hAnsi="Helvetica" w:cs="Helvetica"/>
        </w:rPr>
      </w:pPr>
    </w:p>
    <w:p w:rsidR="005A7C50" w:rsidRPr="008F3AAC" w:rsidRDefault="00DE59B5" w:rsidP="008F3AAC">
      <w:pPr>
        <w:spacing w:line="480" w:lineRule="auto"/>
        <w:rPr>
          <w:rFonts w:ascii="Helvetica" w:hAnsi="Helvetica" w:cs="Helvetica"/>
        </w:rPr>
      </w:pPr>
      <w:r w:rsidRPr="008F3AAC">
        <w:rPr>
          <w:noProof/>
        </w:rPr>
        <w:drawing>
          <wp:inline distT="0" distB="0" distL="0" distR="0" wp14:anchorId="162305E4" wp14:editId="58A5C28F">
            <wp:extent cx="5486400" cy="50673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067300"/>
                    </a:xfrm>
                    <a:prstGeom prst="rect">
                      <a:avLst/>
                    </a:prstGeom>
                    <a:noFill/>
                    <a:ln>
                      <a:noFill/>
                    </a:ln>
                  </pic:spPr>
                </pic:pic>
              </a:graphicData>
            </a:graphic>
          </wp:inline>
        </w:drawing>
      </w:r>
    </w:p>
    <w:p w:rsidR="005A7C50" w:rsidRPr="008F3AAC" w:rsidRDefault="005A7C50" w:rsidP="008F3AAC">
      <w:pPr>
        <w:spacing w:line="480" w:lineRule="auto"/>
        <w:rPr>
          <w:rFonts w:ascii="Helvetica" w:hAnsi="Helvetica" w:cs="Helvetica"/>
        </w:rPr>
      </w:pPr>
    </w:p>
    <w:p w:rsidR="005A7C50" w:rsidRPr="008F3AAC" w:rsidRDefault="00046BF6" w:rsidP="008F3AAC">
      <w:pPr>
        <w:spacing w:line="480" w:lineRule="auto"/>
        <w:rPr>
          <w:rFonts w:ascii="Helvetica" w:hAnsi="Helvetica" w:cs="Helvetica"/>
        </w:rPr>
      </w:pPr>
      <w:r w:rsidRPr="008F3AAC">
        <w:rPr>
          <w:rFonts w:ascii="Helvetica" w:hAnsi="Helvetica" w:cs="Helvetica"/>
        </w:rPr>
        <w:t xml:space="preserve">Large Core produces smaller </w:t>
      </w:r>
      <w:proofErr w:type="spellStart"/>
      <w:r w:rsidRPr="008F3AAC">
        <w:rPr>
          <w:rFonts w:ascii="Helvetica" w:hAnsi="Helvetica" w:cs="Helvetica"/>
        </w:rPr>
        <w:t>winset</w:t>
      </w:r>
      <w:proofErr w:type="spellEnd"/>
      <w:r w:rsidRPr="008F3AAC">
        <w:rPr>
          <w:rFonts w:ascii="Helvetica" w:hAnsi="Helvetica" w:cs="Helvetica"/>
        </w:rPr>
        <w:t>, no matter where SQ is.</w:t>
      </w:r>
    </w:p>
    <w:p w:rsidR="005A7C50" w:rsidRPr="008F3AAC" w:rsidRDefault="005A7C50" w:rsidP="008F3AAC">
      <w:pPr>
        <w:spacing w:line="480" w:lineRule="auto"/>
        <w:rPr>
          <w:rFonts w:ascii="Helvetica" w:hAnsi="Helvetica" w:cs="Helvetica"/>
        </w:rPr>
      </w:pPr>
    </w:p>
    <w:p w:rsidR="005A7C50" w:rsidRPr="008F3AAC" w:rsidRDefault="005A7C50" w:rsidP="008F3AAC">
      <w:pPr>
        <w:spacing w:line="480" w:lineRule="auto"/>
        <w:rPr>
          <w:rFonts w:ascii="Helvetica" w:hAnsi="Helvetica" w:cs="Helvetica"/>
        </w:rPr>
      </w:pPr>
    </w:p>
    <w:p w:rsidR="0069706A" w:rsidRDefault="0069706A" w:rsidP="00736FFF">
      <w:pPr>
        <w:spacing w:line="480" w:lineRule="auto"/>
        <w:ind w:left="2160" w:firstLine="720"/>
        <w:outlineLvl w:val="0"/>
        <w:rPr>
          <w:rFonts w:ascii="Helvetica" w:hAnsi="Helvetica" w:cs="Helvetica"/>
        </w:rPr>
      </w:pPr>
    </w:p>
    <w:p w:rsidR="00F52B45" w:rsidRDefault="00F52B45" w:rsidP="00736FFF">
      <w:pPr>
        <w:spacing w:line="480" w:lineRule="auto"/>
        <w:ind w:left="2160" w:firstLine="720"/>
        <w:outlineLvl w:val="0"/>
        <w:rPr>
          <w:rFonts w:ascii="Helvetica" w:hAnsi="Helvetica" w:cs="Helvetica"/>
        </w:rPr>
      </w:pPr>
    </w:p>
    <w:p w:rsidR="003D6F29" w:rsidRPr="008F3AAC" w:rsidRDefault="003D6F29" w:rsidP="00736FFF">
      <w:pPr>
        <w:spacing w:line="480" w:lineRule="auto"/>
        <w:ind w:left="2160" w:firstLine="720"/>
        <w:outlineLvl w:val="0"/>
        <w:rPr>
          <w:rFonts w:ascii="Helvetica" w:hAnsi="Helvetica" w:cs="Helvetica"/>
        </w:rPr>
      </w:pPr>
      <w:r w:rsidRPr="008F3AAC">
        <w:rPr>
          <w:rFonts w:ascii="Helvetica" w:hAnsi="Helvetica" w:cs="Helvetica"/>
        </w:rPr>
        <w:t>FIGURE 5</w:t>
      </w:r>
    </w:p>
    <w:p w:rsidR="003D6F29" w:rsidRPr="008F3AAC" w:rsidRDefault="000E4521" w:rsidP="008F3AAC">
      <w:pPr>
        <w:spacing w:line="480" w:lineRule="auto"/>
        <w:rPr>
          <w:rFonts w:ascii="Helvetica" w:hAnsi="Helvetica" w:cs="Helvetica"/>
        </w:rPr>
      </w:pPr>
      <w:r w:rsidRPr="008F3AAC">
        <w:rPr>
          <w:rFonts w:ascii="Helvetica" w:hAnsi="Helvetica" w:cs="Helvetica"/>
        </w:rPr>
        <w:t>Length and Time Inconsistency of Democratic Constitutions</w:t>
      </w:r>
    </w:p>
    <w:p w:rsidR="000E4521" w:rsidRPr="008F3AAC" w:rsidRDefault="00AC6C59" w:rsidP="008F3AAC">
      <w:pPr>
        <w:spacing w:line="480" w:lineRule="auto"/>
        <w:rPr>
          <w:noProof/>
        </w:rPr>
      </w:pPr>
      <w:r>
        <w:rPr>
          <w:noProof/>
        </w:rPr>
        <w:drawing>
          <wp:inline distT="0" distB="0" distL="0" distR="0" wp14:anchorId="7B956D46" wp14:editId="1B7D1CCF">
            <wp:extent cx="4559300" cy="29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_inc_plot.png"/>
                    <pic:cNvPicPr/>
                  </pic:nvPicPr>
                  <pic:blipFill>
                    <a:blip r:embed="rId13"/>
                    <a:stretch>
                      <a:fillRect/>
                    </a:stretch>
                  </pic:blipFill>
                  <pic:spPr>
                    <a:xfrm>
                      <a:off x="0" y="0"/>
                      <a:ext cx="4559300" cy="2946400"/>
                    </a:xfrm>
                    <a:prstGeom prst="rect">
                      <a:avLst/>
                    </a:prstGeom>
                  </pic:spPr>
                </pic:pic>
              </a:graphicData>
            </a:graphic>
          </wp:inline>
        </w:drawing>
      </w:r>
    </w:p>
    <w:p w:rsidR="00067438" w:rsidRPr="008F3AAC" w:rsidRDefault="00067438" w:rsidP="008F3AAC">
      <w:pPr>
        <w:spacing w:line="480" w:lineRule="auto"/>
      </w:pPr>
    </w:p>
    <w:p w:rsidR="003D6F29" w:rsidRPr="008F3AAC" w:rsidRDefault="003D6F29" w:rsidP="008F3AAC">
      <w:pPr>
        <w:spacing w:line="480" w:lineRule="auto"/>
        <w:rPr>
          <w:rFonts w:ascii="Helvetica" w:hAnsi="Helvetica" w:cs="Helvetica"/>
        </w:rPr>
      </w:pPr>
    </w:p>
    <w:p w:rsidR="004A181C" w:rsidRPr="008F3AAC" w:rsidRDefault="004A181C" w:rsidP="008F3AAC">
      <w:pPr>
        <w:spacing w:line="480" w:lineRule="auto"/>
        <w:rPr>
          <w:rFonts w:ascii="Helvetica" w:hAnsi="Helvetica" w:cs="Helvetica"/>
        </w:rPr>
      </w:pPr>
    </w:p>
    <w:p w:rsidR="004A181C" w:rsidRPr="008F3AAC" w:rsidRDefault="004A181C" w:rsidP="008F3AAC">
      <w:pPr>
        <w:spacing w:line="480" w:lineRule="auto"/>
        <w:rPr>
          <w:rFonts w:ascii="Helvetica" w:hAnsi="Helvetica" w:cs="Helvetica"/>
        </w:rPr>
      </w:pPr>
    </w:p>
    <w:p w:rsidR="005A7C50" w:rsidRPr="008F3AAC" w:rsidRDefault="005A7C50" w:rsidP="008F3AAC">
      <w:pPr>
        <w:spacing w:line="480" w:lineRule="auto"/>
        <w:rPr>
          <w:rFonts w:ascii="Helvetica" w:hAnsi="Helvetica" w:cs="Helvetica"/>
        </w:rPr>
      </w:pPr>
    </w:p>
    <w:p w:rsidR="003D6F29" w:rsidRPr="008F3AAC" w:rsidRDefault="003D6F29" w:rsidP="008F3AAC">
      <w:pPr>
        <w:spacing w:line="480" w:lineRule="auto"/>
        <w:rPr>
          <w:rFonts w:ascii="Helvetica" w:hAnsi="Helvetica" w:cs="Helvetica"/>
        </w:rPr>
      </w:pPr>
    </w:p>
    <w:p w:rsidR="003D6F29" w:rsidRPr="008F3AAC" w:rsidRDefault="003D6F29" w:rsidP="008F3AAC">
      <w:pPr>
        <w:spacing w:line="480" w:lineRule="auto"/>
        <w:rPr>
          <w:rFonts w:ascii="Helvetica" w:hAnsi="Helvetica" w:cs="Helvetica"/>
        </w:rPr>
      </w:pPr>
    </w:p>
    <w:p w:rsidR="003D6F29" w:rsidRDefault="003D6F29" w:rsidP="008F3AAC">
      <w:pPr>
        <w:spacing w:line="480" w:lineRule="auto"/>
        <w:rPr>
          <w:rFonts w:ascii="Helvetica" w:hAnsi="Helvetica" w:cs="Helvetica"/>
        </w:rPr>
      </w:pPr>
    </w:p>
    <w:p w:rsidR="00F52B45" w:rsidRPr="008F3AAC" w:rsidRDefault="00F52B45" w:rsidP="008F3AAC">
      <w:pPr>
        <w:spacing w:line="480" w:lineRule="auto"/>
        <w:rPr>
          <w:rFonts w:ascii="Helvetica" w:hAnsi="Helvetica" w:cs="Helvetica"/>
        </w:rPr>
      </w:pPr>
    </w:p>
    <w:p w:rsidR="004A4BEC" w:rsidRDefault="004A4BEC" w:rsidP="008F3AAC">
      <w:pPr>
        <w:spacing w:line="480" w:lineRule="auto"/>
        <w:outlineLvl w:val="0"/>
        <w:rPr>
          <w:rFonts w:ascii="Helvetica" w:hAnsi="Helvetica" w:cs="Helvetica"/>
        </w:rPr>
      </w:pPr>
    </w:p>
    <w:p w:rsidR="002E2B8E" w:rsidRDefault="002E2B8E" w:rsidP="004A4BEC">
      <w:pPr>
        <w:spacing w:line="480" w:lineRule="auto"/>
        <w:ind w:left="1440" w:firstLine="720"/>
        <w:outlineLvl w:val="0"/>
        <w:rPr>
          <w:rFonts w:ascii="Helvetica" w:hAnsi="Helvetica" w:cs="Helvetica"/>
        </w:rPr>
      </w:pPr>
    </w:p>
    <w:p w:rsidR="00284FF2" w:rsidRDefault="00284FF2" w:rsidP="004A4BEC">
      <w:pPr>
        <w:spacing w:line="480" w:lineRule="auto"/>
        <w:ind w:left="1440" w:firstLine="720"/>
        <w:outlineLvl w:val="0"/>
        <w:rPr>
          <w:rFonts w:ascii="Helvetica" w:hAnsi="Helvetica" w:cs="Helvetica"/>
        </w:rPr>
      </w:pPr>
    </w:p>
    <w:p w:rsidR="004A4BEC" w:rsidRDefault="005A7C50" w:rsidP="004A4BEC">
      <w:pPr>
        <w:spacing w:line="480" w:lineRule="auto"/>
        <w:ind w:left="1440" w:firstLine="720"/>
        <w:outlineLvl w:val="0"/>
        <w:rPr>
          <w:rFonts w:ascii="Helvetica" w:hAnsi="Helvetica" w:cs="Helvetica"/>
        </w:rPr>
      </w:pPr>
      <w:r w:rsidRPr="008F3AAC">
        <w:rPr>
          <w:rFonts w:ascii="Helvetica" w:hAnsi="Helvetica" w:cs="Helvetica"/>
        </w:rPr>
        <w:t>TABLE 1</w:t>
      </w:r>
    </w:p>
    <w:p w:rsidR="00EB4AE0" w:rsidRPr="004A4BEC" w:rsidRDefault="004A4BEC" w:rsidP="004A4BEC">
      <w:pPr>
        <w:spacing w:line="480" w:lineRule="auto"/>
        <w:outlineLvl w:val="0"/>
        <w:rPr>
          <w:rFonts w:ascii="Helvetica" w:hAnsi="Helvetica" w:cs="Helvetica"/>
        </w:rPr>
      </w:pPr>
      <w:r>
        <w:t>A</w:t>
      </w:r>
      <w:r w:rsidR="00B13AD6" w:rsidRPr="008F3AAC">
        <w:t>dded value of different models (</w:t>
      </w:r>
      <w:r w:rsidR="00A75B7E" w:rsidRPr="008F3AAC">
        <w:t>chi2</w:t>
      </w:r>
      <w:r w:rsidR="00422289" w:rsidRPr="008F3AAC">
        <w:rPr>
          <w:rFonts w:ascii="Helvetica" w:hAnsi="Helvetica" w:cs="Helvetica"/>
          <w:noProof/>
        </w:rPr>
        <w:t xml:space="preserve"> </w:t>
      </w:r>
      <w:r w:rsidR="00AF02AE" w:rsidRPr="008F3AAC">
        <w:t>s</w:t>
      </w:r>
      <w:r>
        <w:t xml:space="preserve">tatistics and p-values </w:t>
      </w:r>
      <w:r w:rsidR="00440DCA">
        <w:t>of</w:t>
      </w:r>
      <w:r>
        <w:t xml:space="preserve"> </w:t>
      </w:r>
      <w:r w:rsidR="00AF02AE" w:rsidRPr="008F3AAC">
        <w:t>L</w:t>
      </w:r>
      <w:r w:rsidR="005A7C50" w:rsidRPr="008F3AAC">
        <w:t>ikelihood Ratio</w:t>
      </w:r>
      <w:r w:rsidR="000C772E">
        <w:t xml:space="preserve"> </w:t>
      </w:r>
      <w:r w:rsidR="00AF02AE" w:rsidRPr="008F3AAC">
        <w:t>tests</w:t>
      </w:r>
      <w:r w:rsidR="00B13AD6" w:rsidRPr="008F3AAC">
        <w:t>)</w:t>
      </w:r>
      <w:r w:rsidR="00AF02AE" w:rsidRPr="008F3AAC">
        <w:t>:</w:t>
      </w:r>
    </w:p>
    <w:tbl>
      <w:tblPr>
        <w:tblStyle w:val="GridTable4-Accent31"/>
        <w:tblW w:w="9778" w:type="dxa"/>
        <w:tblInd w:w="-365" w:type="dxa"/>
        <w:shd w:val="clear" w:color="auto" w:fill="000000" w:themeFill="text1"/>
        <w:tblLook w:val="00A0" w:firstRow="1" w:lastRow="0" w:firstColumn="1" w:lastColumn="0" w:noHBand="0" w:noVBand="0"/>
      </w:tblPr>
      <w:tblGrid>
        <w:gridCol w:w="1483"/>
        <w:gridCol w:w="3662"/>
        <w:gridCol w:w="717"/>
        <w:gridCol w:w="911"/>
        <w:gridCol w:w="3005"/>
      </w:tblGrid>
      <w:tr w:rsidR="001F489A" w:rsidRPr="00166E85" w:rsidTr="007F594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r w:rsidRPr="007F594B">
              <w:rPr>
                <w:rFonts w:ascii="Arial" w:hAnsi="Arial" w:cs="Arial"/>
                <w:sz w:val="20"/>
                <w:szCs w:val="20"/>
              </w:rPr>
              <w:t>Dependent Variable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 w:val="0"/>
                <w:bCs w:val="0"/>
                <w:sz w:val="20"/>
                <w:szCs w:val="20"/>
              </w:rPr>
            </w:pPr>
            <w:r w:rsidRPr="007F594B">
              <w:rPr>
                <w:rFonts w:ascii="Arial" w:hAnsi="Arial" w:cs="Arial"/>
                <w:sz w:val="20"/>
                <w:szCs w:val="20"/>
              </w:rPr>
              <w:t>Models Being Compared</w:t>
            </w:r>
          </w:p>
        </w:tc>
        <w:tc>
          <w:tcPr>
            <w:tcW w:w="0" w:type="auto"/>
            <w:shd w:val="clear" w:color="auto" w:fill="auto"/>
            <w:hideMark/>
          </w:tcPr>
          <w:p w:rsidR="001F489A" w:rsidRPr="007F594B" w:rsidRDefault="001F489A" w:rsidP="00E5031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7F594B">
              <w:rPr>
                <w:rFonts w:ascii="Arial" w:hAnsi="Arial" w:cs="Arial"/>
                <w:sz w:val="20"/>
                <w:szCs w:val="20"/>
              </w:rPr>
              <w:t>Chi2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 w:val="0"/>
                <w:bCs w:val="0"/>
                <w:sz w:val="20"/>
                <w:szCs w:val="20"/>
              </w:rPr>
            </w:pPr>
            <w:r w:rsidRPr="007F594B">
              <w:rPr>
                <w:rFonts w:ascii="Arial" w:hAnsi="Arial" w:cs="Arial"/>
                <w:sz w:val="20"/>
                <w:szCs w:val="20"/>
              </w:rPr>
              <w:t>P-Value</w:t>
            </w:r>
          </w:p>
        </w:tc>
        <w:tc>
          <w:tcPr>
            <w:tcW w:w="0" w:type="auto"/>
            <w:shd w:val="clear" w:color="auto" w:fill="auto"/>
            <w:hideMark/>
          </w:tcPr>
          <w:p w:rsidR="001F489A" w:rsidRPr="007F594B" w:rsidRDefault="001F489A" w:rsidP="00E5031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7F594B">
              <w:rPr>
                <w:rFonts w:ascii="Arial" w:hAnsi="Arial" w:cs="Arial"/>
                <w:sz w:val="20"/>
                <w:szCs w:val="20"/>
              </w:rPr>
              <w:t>Number of Country Observations</w:t>
            </w:r>
          </w:p>
        </w:tc>
      </w:tr>
      <w:tr w:rsidR="001F489A" w:rsidRPr="00166E85"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r w:rsidRPr="007F594B">
              <w:rPr>
                <w:rFonts w:ascii="Arial" w:hAnsi="Arial" w:cs="Arial"/>
                <w:sz w:val="20"/>
                <w:szCs w:val="20"/>
              </w:rPr>
              <w:t>Frequency of All Amendments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Mean-only model</w:t>
            </w:r>
          </w:p>
        </w:tc>
        <w:tc>
          <w:tcPr>
            <w:tcW w:w="0" w:type="auto"/>
            <w:shd w:val="clear" w:color="auto" w:fill="auto"/>
            <w:hideMark/>
          </w:tcPr>
          <w:p w:rsidR="001F489A" w:rsidRPr="007F594B" w:rsidRDefault="00284FF2"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w:t>
            </w:r>
            <w:r w:rsidR="002D2CD3">
              <w:rPr>
                <w:rFonts w:ascii="Arial" w:hAnsi="Arial" w:cs="Arial"/>
                <w:sz w:val="20"/>
                <w:szCs w:val="20"/>
              </w:rPr>
              <w:t>48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Cs/>
                <w:sz w:val="20"/>
                <w:szCs w:val="20"/>
              </w:rPr>
            </w:pPr>
            <w:r w:rsidRPr="007F594B">
              <w:rPr>
                <w:rFonts w:ascii="Arial" w:hAnsi="Arial" w:cs="Arial"/>
                <w:bCs/>
                <w:sz w:val="20"/>
                <w:szCs w:val="20"/>
              </w:rPr>
              <w:t>0.00</w:t>
            </w:r>
            <w:r w:rsidR="00284FF2">
              <w:rPr>
                <w:rFonts w:ascii="Arial" w:hAnsi="Arial" w:cs="Arial"/>
                <w:bCs/>
                <w:sz w:val="20"/>
                <w:szCs w:val="20"/>
              </w:rPr>
              <w:t>4</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Mean-only model vs. Heteroskedastic model</w:t>
            </w:r>
          </w:p>
        </w:tc>
        <w:tc>
          <w:tcPr>
            <w:tcW w:w="0" w:type="auto"/>
            <w:shd w:val="clear" w:color="auto" w:fill="auto"/>
            <w:hideMark/>
          </w:tcPr>
          <w:p w:rsidR="001F489A" w:rsidRPr="007F594B" w:rsidRDefault="00284FF2"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1F489A" w:rsidRPr="007F594B">
              <w:rPr>
                <w:rFonts w:ascii="Arial" w:hAnsi="Arial" w:cs="Arial"/>
                <w:sz w:val="20"/>
                <w:szCs w:val="20"/>
              </w:rPr>
              <w:t>.</w:t>
            </w:r>
            <w:r>
              <w:rPr>
                <w:rFonts w:ascii="Arial" w:hAnsi="Arial" w:cs="Arial"/>
                <w:sz w:val="20"/>
                <w:szCs w:val="20"/>
              </w:rPr>
              <w:t>0</w:t>
            </w:r>
            <w:r w:rsidR="002D2CD3">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0.</w:t>
            </w:r>
            <w:r w:rsidR="003510D6">
              <w:rPr>
                <w:rFonts w:ascii="Arial" w:hAnsi="Arial" w:cs="Arial"/>
                <w:sz w:val="20"/>
                <w:szCs w:val="20"/>
              </w:rPr>
              <w:t>3</w:t>
            </w:r>
            <w:r w:rsidR="002D2CD3">
              <w:rPr>
                <w:rFonts w:ascii="Arial" w:hAnsi="Arial" w:cs="Arial"/>
                <w:sz w:val="20"/>
                <w:szCs w:val="20"/>
              </w:rPr>
              <w:t>09</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Heteroskedastic model</w:t>
            </w:r>
          </w:p>
        </w:tc>
        <w:tc>
          <w:tcPr>
            <w:tcW w:w="0" w:type="auto"/>
            <w:shd w:val="clear" w:color="auto" w:fill="auto"/>
            <w:hideMark/>
          </w:tcPr>
          <w:p w:rsidR="001F489A" w:rsidRPr="007F594B" w:rsidRDefault="00284FF2"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w:t>
            </w:r>
            <w:r w:rsidR="001F489A" w:rsidRPr="007F594B">
              <w:rPr>
                <w:rFonts w:ascii="Arial" w:hAnsi="Arial" w:cs="Arial"/>
                <w:sz w:val="20"/>
                <w:szCs w:val="20"/>
              </w:rPr>
              <w:t>.</w:t>
            </w:r>
            <w:r w:rsidR="002D2CD3">
              <w:rPr>
                <w:rFonts w:ascii="Arial" w:hAnsi="Arial" w:cs="Arial"/>
                <w:sz w:val="20"/>
                <w:szCs w:val="20"/>
              </w:rPr>
              <w:t>51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
                <w:sz w:val="20"/>
                <w:szCs w:val="20"/>
              </w:rPr>
            </w:pPr>
            <w:r w:rsidRPr="007F594B">
              <w:rPr>
                <w:rFonts w:ascii="Arial" w:hAnsi="Arial" w:cs="Arial"/>
                <w:b/>
                <w:sz w:val="20"/>
                <w:szCs w:val="20"/>
              </w:rPr>
              <w:t>0.0</w:t>
            </w:r>
            <w:r w:rsidR="002D2CD3">
              <w:rPr>
                <w:rFonts w:ascii="Arial" w:hAnsi="Arial" w:cs="Arial"/>
                <w:b/>
                <w:sz w:val="20"/>
                <w:szCs w:val="20"/>
              </w:rPr>
              <w:t>09</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r w:rsidRPr="007F594B">
              <w:rPr>
                <w:rFonts w:ascii="Arial" w:hAnsi="Arial" w:cs="Arial"/>
                <w:sz w:val="20"/>
                <w:szCs w:val="20"/>
              </w:rPr>
              <w:t>Frequency of Major + Fundamental Amendments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Mean-only model</w:t>
            </w:r>
          </w:p>
        </w:tc>
        <w:tc>
          <w:tcPr>
            <w:tcW w:w="0" w:type="auto"/>
            <w:shd w:val="clear" w:color="auto" w:fill="auto"/>
            <w:hideMark/>
          </w:tcPr>
          <w:p w:rsidR="001F489A" w:rsidRPr="007F594B" w:rsidRDefault="00284FF2"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r w:rsidR="001F489A" w:rsidRPr="007F594B">
              <w:rPr>
                <w:rFonts w:ascii="Arial" w:hAnsi="Arial" w:cs="Arial"/>
                <w:sz w:val="20"/>
                <w:szCs w:val="20"/>
              </w:rPr>
              <w:t>.</w:t>
            </w:r>
            <w:r w:rsidR="002D2CD3">
              <w:rPr>
                <w:rFonts w:ascii="Arial" w:hAnsi="Arial" w:cs="Arial"/>
                <w:sz w:val="20"/>
                <w:szCs w:val="20"/>
              </w:rPr>
              <w:t>24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0.0</w:t>
            </w:r>
            <w:r w:rsidR="003510D6">
              <w:rPr>
                <w:rFonts w:ascii="Arial" w:hAnsi="Arial" w:cs="Arial"/>
                <w:sz w:val="20"/>
                <w:szCs w:val="20"/>
              </w:rPr>
              <w:t>2</w:t>
            </w:r>
            <w:r w:rsidR="002D2CD3">
              <w:rPr>
                <w:rFonts w:ascii="Arial" w:hAnsi="Arial" w:cs="Arial"/>
                <w:sz w:val="20"/>
                <w:szCs w:val="20"/>
              </w:rPr>
              <w:t>2</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Mean-only model vs. Heteroskedastic model</w:t>
            </w:r>
          </w:p>
        </w:tc>
        <w:tc>
          <w:tcPr>
            <w:tcW w:w="0" w:type="auto"/>
            <w:shd w:val="clear" w:color="auto" w:fill="auto"/>
            <w:hideMark/>
          </w:tcPr>
          <w:p w:rsidR="001F489A" w:rsidRPr="007F594B" w:rsidRDefault="00284FF2"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w:t>
            </w:r>
            <w:r w:rsidR="001F489A" w:rsidRPr="007F594B">
              <w:rPr>
                <w:rFonts w:ascii="Arial" w:hAnsi="Arial" w:cs="Arial"/>
                <w:sz w:val="20"/>
                <w:szCs w:val="20"/>
              </w:rPr>
              <w:t>.</w:t>
            </w:r>
            <w:r w:rsidR="002D2CD3">
              <w:rPr>
                <w:rFonts w:ascii="Arial" w:hAnsi="Arial" w:cs="Arial"/>
                <w:sz w:val="20"/>
                <w:szCs w:val="20"/>
              </w:rPr>
              <w:t>71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0.00</w:t>
            </w:r>
            <w:r w:rsidR="00284FF2">
              <w:rPr>
                <w:rFonts w:ascii="Arial" w:hAnsi="Arial" w:cs="Arial"/>
                <w:sz w:val="20"/>
                <w:szCs w:val="20"/>
              </w:rPr>
              <w:t>2</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Heteroskedastic model</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1</w:t>
            </w:r>
            <w:r w:rsidR="00284FF2">
              <w:rPr>
                <w:rFonts w:ascii="Arial" w:hAnsi="Arial" w:cs="Arial"/>
                <w:sz w:val="20"/>
                <w:szCs w:val="20"/>
              </w:rPr>
              <w:t>4</w:t>
            </w:r>
            <w:r w:rsidRPr="007F594B">
              <w:rPr>
                <w:rFonts w:ascii="Arial" w:hAnsi="Arial" w:cs="Arial"/>
                <w:sz w:val="20"/>
                <w:szCs w:val="20"/>
              </w:rPr>
              <w:t>.</w:t>
            </w:r>
            <w:r w:rsidR="002D2CD3">
              <w:rPr>
                <w:rFonts w:ascii="Arial" w:hAnsi="Arial" w:cs="Arial"/>
                <w:sz w:val="20"/>
                <w:szCs w:val="20"/>
              </w:rPr>
              <w:t>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
                <w:sz w:val="20"/>
                <w:szCs w:val="20"/>
              </w:rPr>
            </w:pPr>
            <w:r w:rsidRPr="007F594B">
              <w:rPr>
                <w:rFonts w:ascii="Arial" w:hAnsi="Arial" w:cs="Arial"/>
                <w:b/>
                <w:sz w:val="20"/>
                <w:szCs w:val="20"/>
              </w:rPr>
              <w:t>0.00</w:t>
            </w:r>
            <w:r w:rsidR="00284FF2">
              <w:rPr>
                <w:rFonts w:ascii="Arial" w:hAnsi="Arial" w:cs="Arial"/>
                <w:b/>
                <w:sz w:val="20"/>
                <w:szCs w:val="20"/>
              </w:rPr>
              <w:t>1</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ind w:left="-202" w:firstLine="90"/>
              <w:jc w:val="right"/>
              <w:rPr>
                <w:rFonts w:ascii="Arial" w:hAnsi="Arial" w:cs="Arial"/>
                <w:b w:val="0"/>
                <w:bCs w:val="0"/>
                <w:sz w:val="20"/>
                <w:szCs w:val="20"/>
              </w:rPr>
            </w:pPr>
            <w:r w:rsidRPr="007F594B">
              <w:rPr>
                <w:rFonts w:ascii="Arial" w:hAnsi="Arial" w:cs="Arial"/>
                <w:sz w:val="20"/>
                <w:szCs w:val="20"/>
              </w:rPr>
              <w:t>Frequency of Fundamental Amendments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Mean-only model</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3.</w:t>
            </w:r>
            <w:r w:rsidR="00284FF2">
              <w:rPr>
                <w:rFonts w:ascii="Arial" w:hAnsi="Arial" w:cs="Arial"/>
                <w:sz w:val="20"/>
                <w:szCs w:val="20"/>
              </w:rPr>
              <w:t>1</w:t>
            </w:r>
            <w:r w:rsidR="002D2CD3">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0.0</w:t>
            </w:r>
            <w:r w:rsidR="00284FF2">
              <w:rPr>
                <w:rFonts w:ascii="Arial" w:hAnsi="Arial" w:cs="Arial"/>
                <w:sz w:val="20"/>
                <w:szCs w:val="20"/>
              </w:rPr>
              <w:t>7</w:t>
            </w:r>
            <w:r w:rsidR="002D2CD3">
              <w:rPr>
                <w:rFonts w:ascii="Arial" w:hAnsi="Arial" w:cs="Arial"/>
                <w:sz w:val="20"/>
                <w:szCs w:val="20"/>
              </w:rPr>
              <w:t>8</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Mean-only model vs. Heteroskedastic model</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6</w:t>
            </w:r>
            <w:r w:rsidR="00284FF2">
              <w:rPr>
                <w:rFonts w:ascii="Arial" w:hAnsi="Arial" w:cs="Arial"/>
                <w:sz w:val="20"/>
                <w:szCs w:val="20"/>
              </w:rPr>
              <w:t>0</w:t>
            </w:r>
            <w:r w:rsidRPr="007F594B">
              <w:rPr>
                <w:rFonts w:ascii="Arial" w:hAnsi="Arial" w:cs="Arial"/>
                <w:sz w:val="20"/>
                <w:szCs w:val="20"/>
              </w:rPr>
              <w:t>.</w:t>
            </w:r>
            <w:r w:rsidR="002D2CD3">
              <w:rPr>
                <w:rFonts w:ascii="Arial" w:hAnsi="Arial" w:cs="Arial"/>
                <w:sz w:val="20"/>
                <w:szCs w:val="20"/>
              </w:rPr>
              <w:t>26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0.000</w:t>
            </w:r>
          </w:p>
        </w:tc>
        <w:tc>
          <w:tcPr>
            <w:tcW w:w="0" w:type="auto"/>
            <w:shd w:val="clear" w:color="auto" w:fill="auto"/>
            <w:hideMark/>
          </w:tcPr>
          <w:p w:rsidR="001F489A" w:rsidRPr="007F594B" w:rsidRDefault="001F489A" w:rsidP="00E5031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r w:rsidR="001F489A" w:rsidRPr="00166E85"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rsidR="001F489A" w:rsidRPr="007F594B" w:rsidRDefault="001F489A" w:rsidP="00E50319">
            <w:pPr>
              <w:jc w:val="right"/>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sz w:val="20"/>
                <w:szCs w:val="20"/>
              </w:rPr>
            </w:pPr>
            <w:r w:rsidRPr="007F594B">
              <w:rPr>
                <w:rFonts w:ascii="Arial" w:hAnsi="Arial" w:cs="Arial"/>
                <w:sz w:val="20"/>
                <w:szCs w:val="20"/>
              </w:rPr>
              <w:t>Null model vs. Heteroskedastic model</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6</w:t>
            </w:r>
            <w:r w:rsidR="00284FF2">
              <w:rPr>
                <w:rFonts w:ascii="Arial" w:hAnsi="Arial" w:cs="Arial"/>
                <w:sz w:val="20"/>
                <w:szCs w:val="20"/>
              </w:rPr>
              <w:t>3.</w:t>
            </w:r>
            <w:r w:rsidR="002D2CD3">
              <w:rPr>
                <w:rFonts w:ascii="Arial" w:hAnsi="Arial" w:cs="Arial"/>
                <w:sz w:val="20"/>
                <w:szCs w:val="20"/>
              </w:rPr>
              <w:t>37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hideMark/>
          </w:tcPr>
          <w:p w:rsidR="001F489A" w:rsidRPr="007F594B" w:rsidRDefault="001F489A" w:rsidP="00E50319">
            <w:pPr>
              <w:jc w:val="right"/>
              <w:rPr>
                <w:rFonts w:ascii="Arial" w:hAnsi="Arial" w:cs="Arial"/>
                <w:b/>
                <w:sz w:val="20"/>
                <w:szCs w:val="20"/>
              </w:rPr>
            </w:pPr>
            <w:r w:rsidRPr="007F594B">
              <w:rPr>
                <w:rFonts w:ascii="Arial" w:hAnsi="Arial" w:cs="Arial"/>
                <w:b/>
                <w:sz w:val="20"/>
                <w:szCs w:val="20"/>
              </w:rPr>
              <w:t>0.000</w:t>
            </w:r>
          </w:p>
        </w:tc>
        <w:tc>
          <w:tcPr>
            <w:tcW w:w="0" w:type="auto"/>
            <w:shd w:val="clear" w:color="auto" w:fill="auto"/>
            <w:hideMark/>
          </w:tcPr>
          <w:p w:rsidR="001F489A" w:rsidRPr="007F594B" w:rsidRDefault="001F489A" w:rsidP="00E5031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94B">
              <w:rPr>
                <w:rFonts w:ascii="Arial" w:hAnsi="Arial" w:cs="Arial"/>
                <w:sz w:val="20"/>
                <w:szCs w:val="20"/>
              </w:rPr>
              <w:t>94 observations</w:t>
            </w:r>
          </w:p>
        </w:tc>
      </w:tr>
    </w:tbl>
    <w:p w:rsidR="003B42D4" w:rsidRPr="007F594B" w:rsidRDefault="003B42D4" w:rsidP="008F3AAC">
      <w:pPr>
        <w:spacing w:line="480" w:lineRule="auto"/>
        <w:rPr>
          <w:rFonts w:ascii="Helvetica" w:hAnsi="Helvetica" w:cs="Helvetica"/>
          <w:noProof/>
          <w:sz w:val="20"/>
          <w:szCs w:val="20"/>
        </w:rPr>
      </w:pPr>
    </w:p>
    <w:p w:rsidR="003B42D4" w:rsidRDefault="003B42D4" w:rsidP="008F3AAC">
      <w:pPr>
        <w:spacing w:line="480" w:lineRule="auto"/>
        <w:rPr>
          <w:rFonts w:ascii="Helvetica" w:hAnsi="Helvetica" w:cs="Helvetica"/>
          <w:noProof/>
        </w:rPr>
      </w:pPr>
    </w:p>
    <w:p w:rsidR="002E2B8E" w:rsidRDefault="002E2B8E"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3B42D4" w:rsidRDefault="003B42D4" w:rsidP="008F3AAC">
      <w:pPr>
        <w:spacing w:line="480" w:lineRule="auto"/>
        <w:rPr>
          <w:rFonts w:ascii="Helvetica" w:hAnsi="Helvetica" w:cs="Helvetica"/>
          <w:noProof/>
        </w:rPr>
      </w:pPr>
    </w:p>
    <w:p w:rsidR="00F52B45" w:rsidRDefault="00F52B45" w:rsidP="008F3AAC">
      <w:pPr>
        <w:spacing w:line="480" w:lineRule="auto"/>
        <w:rPr>
          <w:rFonts w:ascii="Helvetica" w:hAnsi="Helvetica" w:cs="Helvetica"/>
          <w:noProof/>
        </w:rPr>
      </w:pPr>
    </w:p>
    <w:p w:rsidR="00BD4B7C" w:rsidRPr="008F3AAC" w:rsidRDefault="00BD4B7C" w:rsidP="008F3AAC">
      <w:pPr>
        <w:spacing w:line="480" w:lineRule="auto"/>
        <w:rPr>
          <w:rFonts w:ascii="Helvetica" w:hAnsi="Helvetica" w:cs="Helvetica"/>
          <w:noProof/>
        </w:rPr>
      </w:pPr>
      <w:r w:rsidRPr="008F3AAC">
        <w:rPr>
          <w:rFonts w:ascii="Helvetica" w:hAnsi="Helvetica" w:cs="Helvetica"/>
          <w:noProof/>
        </w:rPr>
        <w:t>Appendix I</w:t>
      </w:r>
      <w:r w:rsidR="00F57EB1" w:rsidRPr="008F3AAC">
        <w:rPr>
          <w:rFonts w:ascii="Helvetica" w:hAnsi="Helvetica" w:cs="Helvetica"/>
          <w:noProof/>
        </w:rPr>
        <w:t>: Veto Players Rigidity Index by Country</w:t>
      </w:r>
    </w:p>
    <w:p w:rsidR="0019676B" w:rsidRPr="008F3AAC" w:rsidRDefault="0019676B" w:rsidP="008F3AAC">
      <w:pPr>
        <w:spacing w:line="480" w:lineRule="auto"/>
        <w:rPr>
          <w:rFonts w:ascii="Helvetica" w:hAnsi="Helvetica" w:cs="Helvetica"/>
          <w:noProof/>
        </w:rPr>
      </w:pPr>
    </w:p>
    <w:p w:rsidR="0019676B" w:rsidRPr="008F3AAC" w:rsidRDefault="0019676B" w:rsidP="008F3AAC">
      <w:pPr>
        <w:spacing w:line="480" w:lineRule="auto"/>
        <w:rPr>
          <w:rFonts w:ascii="Helvetica" w:hAnsi="Helvetica" w:cs="Helvetica"/>
          <w:noProof/>
        </w:rPr>
      </w:pPr>
      <w:r w:rsidRPr="008F3AAC">
        <w:rPr>
          <w:rFonts w:ascii="Helvetica" w:hAnsi="Helvetica" w:cs="Helvetica"/>
          <w:noProof/>
        </w:rPr>
        <w:t xml:space="preserve">For </w:t>
      </w:r>
      <w:r w:rsidR="00CD7905" w:rsidRPr="008F3AAC">
        <w:rPr>
          <w:rFonts w:ascii="Helvetica" w:hAnsi="Helvetica" w:cs="Helvetica"/>
          <w:noProof/>
        </w:rPr>
        <w:t>a</w:t>
      </w:r>
      <w:r w:rsidRPr="008F3AAC">
        <w:rPr>
          <w:rFonts w:ascii="Helvetica" w:hAnsi="Helvetica" w:cs="Helvetica"/>
          <w:noProof/>
        </w:rPr>
        <w:t>dditional information about how the index is calculated, please see the author’s website</w:t>
      </w:r>
      <w:r w:rsidR="00C354E9">
        <w:rPr>
          <w:rFonts w:ascii="Helvetica" w:hAnsi="Helvetica" w:cs="Helvetica"/>
          <w:noProof/>
        </w:rPr>
        <w:t>.</w:t>
      </w:r>
    </w:p>
    <w:tbl>
      <w:tblPr>
        <w:tblStyle w:val="GridTable4-Accent31"/>
        <w:tblW w:w="3334" w:type="dxa"/>
        <w:tblLook w:val="04A0" w:firstRow="1" w:lastRow="0" w:firstColumn="1" w:lastColumn="0" w:noHBand="0" w:noVBand="1"/>
      </w:tblPr>
      <w:tblGrid>
        <w:gridCol w:w="2875"/>
        <w:gridCol w:w="968"/>
      </w:tblGrid>
      <w:tr w:rsidR="002726BA" w:rsidRPr="002726BA" w:rsidTr="007F59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Country</w:t>
            </w:r>
          </w:p>
        </w:tc>
        <w:tc>
          <w:tcPr>
            <w:tcW w:w="459" w:type="dxa"/>
            <w:noWrap/>
            <w:hideMark/>
          </w:tcPr>
          <w:p w:rsidR="002726BA" w:rsidRPr="002726BA" w:rsidRDefault="002726BA" w:rsidP="002726BA">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VP Rigidity</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Albania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Argentina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1.277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Australia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1.104</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Austria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0.667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Belgium</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0.791</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Benin</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1.25</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Bolivia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1.167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Botswana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0.667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Brazil</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0.702</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Bulgaria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0.77</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Burundi</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w:t>
            </w:r>
            <w:r w:rsidR="00BE109D">
              <w:rPr>
                <w:rFonts w:ascii="Calibri" w:hAnsi="Calibri"/>
                <w:color w:val="000000"/>
              </w:rPr>
              <w:t>1</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Canada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1.167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Cape Verde</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0.667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Chile</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1.209</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Colombia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0.536</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Comoros</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1.333</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Costa Rica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1.187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Croatia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Cyprus</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1.343</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Czech Republic</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0.887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Denmark</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1.51</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Dominican Republic</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East Timor</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w:t>
            </w:r>
            <w:r w:rsidR="00BE109D">
              <w:rPr>
                <w:rFonts w:ascii="Calibri" w:hAnsi="Calibri"/>
                <w:color w:val="000000"/>
              </w:rPr>
              <w:t>7</w:t>
            </w:r>
            <w:r w:rsidRPr="002726BA">
              <w:rPr>
                <w:rFonts w:ascii="Calibri" w:hAnsi="Calibri"/>
                <w:color w:val="000000"/>
              </w:rPr>
              <w:t>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El Salvador</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Estonia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1.11</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Finland</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1.157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France</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1.0</w:t>
            </w:r>
            <w:r w:rsidR="00BE109D">
              <w:rPr>
                <w:rFonts w:ascii="Calibri" w:hAnsi="Calibri"/>
                <w:color w:val="000000"/>
              </w:rPr>
              <w:t>8</w:t>
            </w:r>
            <w:r w:rsidRPr="002726BA">
              <w:rPr>
                <w:rFonts w:ascii="Calibri" w:hAnsi="Calibri"/>
                <w:color w:val="000000"/>
              </w:rPr>
              <w:t>6</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Georgia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Germany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0.864</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 xml:space="preserve">Ghana </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0.707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Greece</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1.11</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Guatemala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1.177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Guyana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w:t>
            </w:r>
            <w:r w:rsidR="007F594B">
              <w:rPr>
                <w:rFonts w:ascii="Calibri" w:hAnsi="Calibri"/>
                <w:color w:val="000000"/>
              </w:rPr>
              <w:t>.000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Honduras</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w:t>
            </w:r>
            <w:r w:rsidR="00BE109D">
              <w:rPr>
                <w:rFonts w:ascii="Calibri" w:hAnsi="Calibri"/>
                <w:color w:val="000000"/>
              </w:rPr>
              <w:t>8</w:t>
            </w:r>
            <w:r w:rsidRPr="002726BA">
              <w:rPr>
                <w:rFonts w:ascii="Calibri" w:hAnsi="Calibri"/>
                <w:color w:val="000000"/>
              </w:rPr>
              <w:t>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Hungary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Iceland</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1.01</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India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0.57</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Indonesia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0.51</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Ireland</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1.085</w:t>
            </w:r>
          </w:p>
        </w:tc>
      </w:tr>
      <w:tr w:rsidR="00E37B9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tcPr>
          <w:p w:rsidR="00E37B9A" w:rsidRPr="002726BA" w:rsidRDefault="00E37B9A" w:rsidP="002726BA">
            <w:pPr>
              <w:rPr>
                <w:rFonts w:ascii="Calibri" w:hAnsi="Calibri"/>
                <w:color w:val="000000"/>
              </w:rPr>
            </w:pPr>
            <w:r>
              <w:rPr>
                <w:rFonts w:ascii="Calibri" w:hAnsi="Calibri"/>
                <w:color w:val="000000"/>
              </w:rPr>
              <w:t>Israel</w:t>
            </w:r>
          </w:p>
        </w:tc>
        <w:tc>
          <w:tcPr>
            <w:tcW w:w="459" w:type="dxa"/>
            <w:noWrap/>
          </w:tcPr>
          <w:p w:rsidR="00E37B9A" w:rsidRPr="002726BA" w:rsidRDefault="00E37B9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0.500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Italy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1.095</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Jamaica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0.532</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Japan</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1.315</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Kenya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0.723</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Kyrgyz Republic</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0.707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Latvia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Lebanon</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Lesotho</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w:t>
            </w:r>
            <w:r w:rsidR="007F594B">
              <w:rPr>
                <w:rFonts w:ascii="Calibri" w:hAnsi="Calibri"/>
                <w:color w:val="000000"/>
              </w:rPr>
              <w:t>.000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Liberia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1.4</w:t>
            </w:r>
            <w:r w:rsidR="00BE109D">
              <w:rPr>
                <w:rFonts w:ascii="Calibri" w:hAnsi="Calibri"/>
                <w:color w:val="000000"/>
              </w:rPr>
              <w:t>9</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Lithuania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Luxembourg</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Macedonia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Malawi</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Malaysia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0.947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Mauritius</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Mexico</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1.232</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Moldova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Mongolia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0.76</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Montenegro</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Namibia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0.749</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Nepal</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Netherlands</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0.817</w:t>
            </w:r>
          </w:p>
        </w:tc>
      </w:tr>
      <w:tr w:rsidR="00E37B9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tcPr>
          <w:p w:rsidR="00E37B9A" w:rsidRPr="002726BA" w:rsidRDefault="00E37B9A" w:rsidP="002726BA">
            <w:pPr>
              <w:rPr>
                <w:rFonts w:ascii="Calibri" w:hAnsi="Calibri"/>
                <w:color w:val="000000"/>
              </w:rPr>
            </w:pPr>
            <w:r>
              <w:rPr>
                <w:rFonts w:ascii="Calibri" w:hAnsi="Calibri"/>
                <w:color w:val="000000"/>
              </w:rPr>
              <w:t>New Zealand</w:t>
            </w:r>
          </w:p>
        </w:tc>
        <w:tc>
          <w:tcPr>
            <w:tcW w:w="459" w:type="dxa"/>
            <w:noWrap/>
          </w:tcPr>
          <w:p w:rsidR="00E37B9A" w:rsidRPr="002726BA" w:rsidRDefault="00E37B9A" w:rsidP="00E37B9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0.500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Nicaragua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0.61</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Niger</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1.24</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Norway</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Pakistan</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0.848</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Panama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1.03</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Paraguay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1.102</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Peru</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w:t>
            </w:r>
            <w:r w:rsidR="007F594B">
              <w:rPr>
                <w:rFonts w:ascii="Calibri" w:hAnsi="Calibri"/>
                <w:color w:val="000000"/>
              </w:rPr>
              <w:t>.000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Philippines</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1.394</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Poland</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0.828</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Portugal</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Romania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1.249</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Senegal</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w:t>
            </w:r>
            <w:r w:rsidR="007F594B">
              <w:rPr>
                <w:rFonts w:ascii="Calibri" w:hAnsi="Calibri"/>
                <w:color w:val="000000"/>
              </w:rPr>
              <w:t>.000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Serbia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0.677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Sierra Leone</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Slovak Republic</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0.61</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Slovenia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Solomon Islands</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South Africa</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0.717</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South Korea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1.197</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Spain</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0.785</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Sweden</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0.99</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Switzerland</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0.99</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Taiwan</w:t>
            </w:r>
          </w:p>
        </w:tc>
        <w:tc>
          <w:tcPr>
            <w:tcW w:w="459" w:type="dxa"/>
            <w:noWrap/>
            <w:hideMark/>
          </w:tcPr>
          <w:p w:rsidR="002726BA" w:rsidRPr="002726BA" w:rsidRDefault="0041424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1.270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Thailand</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0.53</w:t>
            </w:r>
            <w:r w:rsidR="007F594B">
              <w:rPr>
                <w:rFonts w:ascii="Calibri" w:hAnsi="Calibri"/>
                <w:color w:val="000000"/>
              </w:rPr>
              <w:t>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Trinidad and Tobago</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0.923</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Turkey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1.1</w:t>
            </w:r>
            <w:r w:rsidR="00CA02B8">
              <w:rPr>
                <w:rFonts w:ascii="Calibri" w:hAnsi="Calibri"/>
                <w:color w:val="000000"/>
              </w:rPr>
              <w:t>10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Ukraine</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0.687</w:t>
            </w:r>
          </w:p>
        </w:tc>
      </w:tr>
      <w:tr w:rsidR="00E37B9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tcPr>
          <w:p w:rsidR="00E37B9A" w:rsidRPr="002726BA" w:rsidRDefault="00E37B9A" w:rsidP="002726BA">
            <w:pPr>
              <w:rPr>
                <w:rFonts w:ascii="Calibri" w:hAnsi="Calibri"/>
                <w:color w:val="000000"/>
              </w:rPr>
            </w:pPr>
            <w:r>
              <w:rPr>
                <w:rFonts w:ascii="Calibri" w:hAnsi="Calibri"/>
                <w:color w:val="000000"/>
              </w:rPr>
              <w:t>United Kingdom</w:t>
            </w:r>
          </w:p>
        </w:tc>
        <w:tc>
          <w:tcPr>
            <w:tcW w:w="459" w:type="dxa"/>
            <w:noWrap/>
          </w:tcPr>
          <w:p w:rsidR="00E37B9A" w:rsidRPr="002726BA" w:rsidRDefault="00E37B9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0.500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United States</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1.43</w:t>
            </w:r>
            <w:r w:rsidR="007F594B">
              <w:rPr>
                <w:rFonts w:ascii="Calibri" w:hAnsi="Calibri"/>
                <w:color w:val="000000"/>
              </w:rPr>
              <w:t>0</w:t>
            </w:r>
          </w:p>
        </w:tc>
      </w:tr>
      <w:tr w:rsidR="002726BA" w:rsidRPr="002726BA" w:rsidTr="007F5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Uruguay</w:t>
            </w:r>
          </w:p>
        </w:tc>
        <w:tc>
          <w:tcPr>
            <w:tcW w:w="459" w:type="dxa"/>
            <w:noWrap/>
            <w:hideMark/>
          </w:tcPr>
          <w:p w:rsidR="002726BA" w:rsidRPr="002726BA" w:rsidRDefault="002726BA" w:rsidP="002726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726BA">
              <w:rPr>
                <w:rFonts w:ascii="Calibri" w:hAnsi="Calibri"/>
                <w:color w:val="000000"/>
              </w:rPr>
              <w:t>0.5</w:t>
            </w:r>
            <w:r w:rsidR="007F594B">
              <w:rPr>
                <w:rFonts w:ascii="Calibri" w:hAnsi="Calibri"/>
                <w:color w:val="000000"/>
              </w:rPr>
              <w:t>00</w:t>
            </w:r>
          </w:p>
        </w:tc>
      </w:tr>
      <w:tr w:rsidR="002726BA" w:rsidRPr="002726BA" w:rsidTr="007F594B">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rsidR="002726BA" w:rsidRPr="002726BA" w:rsidRDefault="002726BA" w:rsidP="002726BA">
            <w:pPr>
              <w:rPr>
                <w:rFonts w:ascii="Calibri" w:hAnsi="Calibri"/>
                <w:color w:val="000000"/>
              </w:rPr>
            </w:pPr>
            <w:r w:rsidRPr="002726BA">
              <w:rPr>
                <w:rFonts w:ascii="Calibri" w:hAnsi="Calibri"/>
                <w:color w:val="000000"/>
              </w:rPr>
              <w:t>Zambia</w:t>
            </w:r>
          </w:p>
        </w:tc>
        <w:tc>
          <w:tcPr>
            <w:tcW w:w="459" w:type="dxa"/>
            <w:noWrap/>
            <w:hideMark/>
          </w:tcPr>
          <w:p w:rsidR="002726BA" w:rsidRPr="002726BA" w:rsidRDefault="002726BA" w:rsidP="002726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726BA">
              <w:rPr>
                <w:rFonts w:ascii="Calibri" w:hAnsi="Calibri"/>
                <w:color w:val="000000"/>
              </w:rPr>
              <w:t>0.697</w:t>
            </w:r>
          </w:p>
        </w:tc>
      </w:tr>
    </w:tbl>
    <w:p w:rsidR="0019676B" w:rsidRPr="008F3AAC" w:rsidRDefault="0019676B" w:rsidP="008F3AAC">
      <w:pPr>
        <w:spacing w:line="480" w:lineRule="auto"/>
        <w:rPr>
          <w:rFonts w:ascii="Helvetica" w:hAnsi="Helvetica" w:cs="Helvetica"/>
          <w:noProof/>
        </w:rPr>
      </w:pPr>
    </w:p>
    <w:p w:rsidR="006B1B9C" w:rsidRPr="008F3AAC" w:rsidRDefault="006B1B9C" w:rsidP="008F3AAC">
      <w:pPr>
        <w:spacing w:line="480" w:lineRule="auto"/>
        <w:rPr>
          <w:rFonts w:ascii="Helvetica" w:hAnsi="Helvetica" w:cs="Helvetica"/>
          <w:noProof/>
        </w:rPr>
      </w:pPr>
    </w:p>
    <w:p w:rsidR="009058B6" w:rsidRDefault="009058B6">
      <w:pPr>
        <w:rPr>
          <w:rFonts w:ascii="Helvetica" w:hAnsi="Helvetica" w:cs="Helvetica"/>
          <w:noProof/>
        </w:rPr>
      </w:pPr>
      <w:r>
        <w:rPr>
          <w:rFonts w:ascii="Helvetica" w:hAnsi="Helvetica" w:cs="Helvetica"/>
          <w:noProof/>
        </w:rPr>
        <w:br w:type="page"/>
      </w:r>
    </w:p>
    <w:p w:rsidR="006B1B9C" w:rsidRPr="008F3AAC" w:rsidRDefault="006B1B9C" w:rsidP="008F3AAC">
      <w:pPr>
        <w:spacing w:line="480" w:lineRule="auto"/>
        <w:rPr>
          <w:rFonts w:ascii="Helvetica" w:hAnsi="Helvetica" w:cs="Helvetica"/>
          <w:noProof/>
        </w:rPr>
      </w:pPr>
      <w:r w:rsidRPr="008F3AAC">
        <w:rPr>
          <w:rFonts w:ascii="Helvetica" w:hAnsi="Helvetica" w:cs="Helvetica"/>
          <w:noProof/>
        </w:rPr>
        <w:t>Appendix I</w:t>
      </w:r>
      <w:r w:rsidR="0056217F" w:rsidRPr="008F3AAC">
        <w:rPr>
          <w:rFonts w:ascii="Helvetica" w:hAnsi="Helvetica" w:cs="Helvetica"/>
          <w:noProof/>
        </w:rPr>
        <w:t>I</w:t>
      </w:r>
      <w:r w:rsidRPr="008F3AAC">
        <w:rPr>
          <w:rFonts w:ascii="Helvetica" w:hAnsi="Helvetica" w:cs="Helvetica"/>
          <w:noProof/>
        </w:rPr>
        <w:t xml:space="preserve">: Amendment </w:t>
      </w:r>
      <w:r w:rsidR="0056217F" w:rsidRPr="008F3AAC">
        <w:rPr>
          <w:rFonts w:ascii="Helvetica" w:hAnsi="Helvetica" w:cs="Helvetica"/>
          <w:noProof/>
        </w:rPr>
        <w:t xml:space="preserve">Significance </w:t>
      </w:r>
      <w:r w:rsidRPr="008F3AAC">
        <w:rPr>
          <w:rFonts w:ascii="Helvetica" w:hAnsi="Helvetica" w:cs="Helvetica"/>
          <w:noProof/>
        </w:rPr>
        <w:t>Classification by Country</w:t>
      </w:r>
    </w:p>
    <w:p w:rsidR="00713D22" w:rsidRPr="008F3AAC" w:rsidRDefault="00713D22" w:rsidP="008F3AAC">
      <w:pPr>
        <w:spacing w:line="480" w:lineRule="auto"/>
        <w:rPr>
          <w:rFonts w:ascii="Helvetica" w:hAnsi="Helvetica" w:cs="Helvetica"/>
          <w:noProof/>
        </w:rPr>
      </w:pPr>
    </w:p>
    <w:p w:rsidR="00713D22" w:rsidRPr="008F3AAC" w:rsidRDefault="00713D22" w:rsidP="008F3AAC">
      <w:pPr>
        <w:spacing w:line="480" w:lineRule="auto"/>
        <w:rPr>
          <w:rFonts w:ascii="Helvetica" w:hAnsi="Helvetica" w:cs="Helvetica"/>
          <w:noProof/>
        </w:rPr>
      </w:pPr>
      <w:r w:rsidRPr="008F3AAC">
        <w:rPr>
          <w:rFonts w:ascii="Helvetica" w:hAnsi="Helvetica" w:cs="Helvetica"/>
          <w:noProof/>
        </w:rPr>
        <w:t>For a breakdown by country and year, please see the author’s website</w:t>
      </w:r>
      <w:r w:rsidR="005830CA">
        <w:rPr>
          <w:rFonts w:ascii="Helvetica" w:hAnsi="Helvetica" w:cs="Helvetica"/>
          <w:noProof/>
        </w:rPr>
        <w:t>.</w:t>
      </w:r>
    </w:p>
    <w:tbl>
      <w:tblPr>
        <w:tblStyle w:val="GridTable4-Accent32"/>
        <w:tblW w:w="8995" w:type="dxa"/>
        <w:tblLayout w:type="fixed"/>
        <w:tblLook w:val="04A0" w:firstRow="1" w:lastRow="0" w:firstColumn="1" w:lastColumn="0" w:noHBand="0" w:noVBand="1"/>
      </w:tblPr>
      <w:tblGrid>
        <w:gridCol w:w="1500"/>
        <w:gridCol w:w="1499"/>
        <w:gridCol w:w="1499"/>
        <w:gridCol w:w="1499"/>
        <w:gridCol w:w="1499"/>
        <w:gridCol w:w="1499"/>
      </w:tblGrid>
      <w:tr w:rsidR="00FD1DBC" w:rsidRPr="001F489A" w:rsidTr="007F594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Country</w:t>
            </w:r>
          </w:p>
        </w:tc>
        <w:tc>
          <w:tcPr>
            <w:tcW w:w="0" w:type="dxa"/>
            <w:hideMark/>
          </w:tcPr>
          <w:p w:rsidR="00FD1DBC" w:rsidRPr="007F594B" w:rsidRDefault="00FD1DBC" w:rsidP="00FD1DBC">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Insignificant Amendment</w:t>
            </w:r>
          </w:p>
        </w:tc>
        <w:tc>
          <w:tcPr>
            <w:tcW w:w="0" w:type="dxa"/>
            <w:hideMark/>
          </w:tcPr>
          <w:p w:rsidR="00FD1DBC" w:rsidRPr="007F594B" w:rsidRDefault="00FD1DBC" w:rsidP="00FD1DBC">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Major Amend.</w:t>
            </w:r>
          </w:p>
        </w:tc>
        <w:tc>
          <w:tcPr>
            <w:tcW w:w="0" w:type="dxa"/>
            <w:hideMark/>
          </w:tcPr>
          <w:p w:rsidR="00FD1DBC" w:rsidRPr="007F594B" w:rsidRDefault="00FD1DBC" w:rsidP="00FD1DBC">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Fundamental Amend.</w:t>
            </w:r>
          </w:p>
        </w:tc>
        <w:tc>
          <w:tcPr>
            <w:tcW w:w="0" w:type="dxa"/>
            <w:hideMark/>
          </w:tcPr>
          <w:p w:rsidR="00FD1DBC" w:rsidRPr="007F594B" w:rsidRDefault="00FD1DBC" w:rsidP="00FD1DBC">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Total Amend.</w:t>
            </w:r>
          </w:p>
        </w:tc>
        <w:tc>
          <w:tcPr>
            <w:tcW w:w="0" w:type="dxa"/>
            <w:hideMark/>
          </w:tcPr>
          <w:p w:rsidR="00FD1DBC" w:rsidRPr="007F594B" w:rsidRDefault="00FD1DBC" w:rsidP="00FD1DBC">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 Democratic Years Under Constitution in Force in 2013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Albania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Argentina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30</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Australia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Austria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68</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Belgium</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19</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155</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Benin</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Bolivia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Botswana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Brazil</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25</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Bulgaria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Burundi</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Canada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126</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Cape Verde</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Chile</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25</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Colombia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Comoros</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Costa Rica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Croatia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Cyprus</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48</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Czech Republic</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20</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Denmark</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60</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Dominican Republic</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East Timor</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El Salvador</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30</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Estonia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Finland</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France</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45</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Georgia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Germany</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27</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 xml:space="preserve">Ghana </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Greece</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38</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Guatemala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18</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Guyana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Honduras</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15</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Hungary</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Iceland</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69</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India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25</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Indonesia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15</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Ireland</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Israel</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55</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Italy</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r w:rsidR="003510D6">
              <w:rPr>
                <w:rFonts w:ascii="Calibri" w:hAnsi="Calibri" w:cs="Calibri"/>
                <w:color w:val="000000"/>
                <w:sz w:val="20"/>
                <w:szCs w:val="20"/>
              </w:rPr>
              <w:t>5</w:t>
            </w:r>
          </w:p>
        </w:tc>
        <w:tc>
          <w:tcPr>
            <w:tcW w:w="0" w:type="dxa"/>
            <w:hideMark/>
          </w:tcPr>
          <w:p w:rsidR="00FD1DBC" w:rsidRPr="007F594B" w:rsidRDefault="003510D6"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Jamaica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Japan</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Kenya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Kyrgyz Republic</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Latvia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Lebanon</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Lesotho</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Liberia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Lithuania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Luxembourg</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19</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119</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Macedonia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Malawi</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Malaysia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Mauritius</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45</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Mexico</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Moldova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19</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Mongolia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Montenegro</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Namibia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Nepal</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Netherlands</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18</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19</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92</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New Zealand</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25</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156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Nicaragua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24</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Niger</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Norway</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Pakistan</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Panama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25</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Paraguay</w:t>
            </w:r>
          </w:p>
        </w:tc>
        <w:tc>
          <w:tcPr>
            <w:tcW w:w="0" w:type="dxa"/>
            <w:hideMark/>
          </w:tcPr>
          <w:p w:rsidR="00FD1DBC" w:rsidRPr="007F594B" w:rsidRDefault="003510D6"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dxa"/>
            <w:hideMark/>
          </w:tcPr>
          <w:p w:rsidR="00FD1DBC" w:rsidRPr="007F594B" w:rsidRDefault="003510D6"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Peru</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Philippines</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26</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Poland</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16</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Portugal</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37</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Romania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18</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Senegal</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Serbia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Sierra Leone</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7</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Slovak Republic</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9</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Slovenia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22</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Solomon Islands</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31</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South Africa</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11</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South Korea</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27</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Spain</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35</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Sweden</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29</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39</w:t>
            </w:r>
          </w:p>
        </w:tc>
      </w:tr>
      <w:tr w:rsidR="00FD1DBC"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Switzerland</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12</w:t>
            </w:r>
          </w:p>
        </w:tc>
        <w:tc>
          <w:tcPr>
            <w:tcW w:w="0" w:type="dxa"/>
            <w:hideMark/>
          </w:tcPr>
          <w:p w:rsidR="00FD1DBC" w:rsidRPr="007F594B" w:rsidRDefault="00FD1DBC"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r>
      <w:tr w:rsidR="00FD1DBC"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FD1DBC" w:rsidRPr="007F594B" w:rsidRDefault="00FD1DBC" w:rsidP="00FD1DBC">
            <w:pPr>
              <w:spacing w:line="480" w:lineRule="auto"/>
              <w:rPr>
                <w:rFonts w:ascii="Calibri" w:hAnsi="Calibri" w:cs="Calibri"/>
                <w:color w:val="000000"/>
                <w:sz w:val="20"/>
                <w:szCs w:val="20"/>
              </w:rPr>
            </w:pPr>
            <w:r w:rsidRPr="007F594B">
              <w:rPr>
                <w:rFonts w:ascii="Calibri" w:hAnsi="Calibri" w:cs="Calibri"/>
                <w:color w:val="000000"/>
                <w:sz w:val="20"/>
                <w:szCs w:val="20"/>
              </w:rPr>
              <w:t>Taiwan</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FD1DBC" w:rsidRPr="007F594B" w:rsidRDefault="00FD1DBC"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r>
      <w:tr w:rsidR="001F489A"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Thailand</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r>
      <w:tr w:rsidR="001F489A"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 xml:space="preserve">Trinidad </w:t>
            </w:r>
            <w:r>
              <w:rPr>
                <w:rFonts w:ascii="Calibri" w:hAnsi="Calibri" w:cs="Calibri"/>
                <w:color w:val="000000"/>
                <w:sz w:val="20"/>
                <w:szCs w:val="20"/>
              </w:rPr>
              <w:t>&amp;</w:t>
            </w:r>
            <w:r w:rsidRPr="007F594B">
              <w:rPr>
                <w:rFonts w:ascii="Calibri" w:hAnsi="Calibri" w:cs="Calibri"/>
                <w:color w:val="000000"/>
                <w:sz w:val="20"/>
                <w:szCs w:val="20"/>
              </w:rPr>
              <w:t xml:space="preserve"> Tobago</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14</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37</w:t>
            </w:r>
          </w:p>
        </w:tc>
      </w:tr>
      <w:tr w:rsidR="001F489A"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 xml:space="preserve">Turkey </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1F489A" w:rsidRPr="007F594B" w:rsidRDefault="003510D6"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r w:rsidR="003510D6">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26</w:t>
            </w:r>
          </w:p>
        </w:tc>
      </w:tr>
      <w:tr w:rsidR="001F489A"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Ukraine</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17</w:t>
            </w:r>
          </w:p>
        </w:tc>
      </w:tr>
      <w:tr w:rsidR="001F489A"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United Kingdom</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48</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8</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57</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103</w:t>
            </w:r>
          </w:p>
        </w:tc>
      </w:tr>
      <w:tr w:rsidR="001F489A"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United States</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6</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13</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205</w:t>
            </w:r>
          </w:p>
        </w:tc>
      </w:tr>
      <w:tr w:rsidR="001F489A" w:rsidRPr="001F489A" w:rsidTr="007F59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Uruguay</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3</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4</w:t>
            </w:r>
          </w:p>
        </w:tc>
        <w:tc>
          <w:tcPr>
            <w:tcW w:w="0" w:type="dxa"/>
            <w:hideMark/>
          </w:tcPr>
          <w:p w:rsidR="001F489A" w:rsidRPr="007F594B" w:rsidRDefault="001F489A" w:rsidP="00FD1DBC">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28</w:t>
            </w:r>
          </w:p>
        </w:tc>
      </w:tr>
      <w:tr w:rsidR="001F489A" w:rsidRPr="001F489A" w:rsidTr="007F594B">
        <w:trPr>
          <w:trHeight w:val="315"/>
        </w:trPr>
        <w:tc>
          <w:tcPr>
            <w:cnfStyle w:val="001000000000" w:firstRow="0" w:lastRow="0" w:firstColumn="1" w:lastColumn="0" w:oddVBand="0" w:evenVBand="0" w:oddHBand="0" w:evenHBand="0" w:firstRowFirstColumn="0" w:firstRowLastColumn="0" w:lastRowFirstColumn="0" w:lastRowLastColumn="0"/>
            <w:tcW w:w="0" w:type="dxa"/>
            <w:hideMark/>
          </w:tcPr>
          <w:p w:rsidR="001F489A" w:rsidRPr="007F594B" w:rsidRDefault="001F489A" w:rsidP="00FD1DBC">
            <w:pPr>
              <w:spacing w:line="480" w:lineRule="auto"/>
              <w:rPr>
                <w:rFonts w:ascii="Calibri" w:hAnsi="Calibri" w:cs="Calibri"/>
                <w:color w:val="000000"/>
                <w:sz w:val="20"/>
                <w:szCs w:val="20"/>
              </w:rPr>
            </w:pPr>
            <w:r w:rsidRPr="007F594B">
              <w:rPr>
                <w:rFonts w:ascii="Calibri" w:hAnsi="Calibri" w:cs="Calibri"/>
                <w:color w:val="000000"/>
                <w:sz w:val="20"/>
                <w:szCs w:val="20"/>
              </w:rPr>
              <w:t>Zambia</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0</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w:t>
            </w:r>
          </w:p>
        </w:tc>
        <w:tc>
          <w:tcPr>
            <w:tcW w:w="0" w:type="dxa"/>
            <w:hideMark/>
          </w:tcPr>
          <w:p w:rsidR="001F489A" w:rsidRPr="007F594B" w:rsidRDefault="001F489A" w:rsidP="00FD1DBC">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F594B">
              <w:rPr>
                <w:rFonts w:ascii="Calibri" w:hAnsi="Calibri" w:cs="Calibri"/>
                <w:color w:val="000000"/>
                <w:sz w:val="20"/>
                <w:szCs w:val="20"/>
              </w:rPr>
              <w:t>10</w:t>
            </w:r>
          </w:p>
        </w:tc>
      </w:tr>
    </w:tbl>
    <w:p w:rsidR="00866B4A" w:rsidRPr="008F3AAC" w:rsidRDefault="00866B4A" w:rsidP="008F3AAC">
      <w:pPr>
        <w:spacing w:line="480" w:lineRule="auto"/>
        <w:rPr>
          <w:rFonts w:ascii="Helvetica" w:hAnsi="Helvetica" w:cs="Helvetica"/>
          <w:noProof/>
        </w:rPr>
      </w:pPr>
    </w:p>
    <w:sectPr w:rsidR="00866B4A" w:rsidRPr="008F3AAC" w:rsidSect="00240F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600" w:rsidRDefault="00FD2600" w:rsidP="00D146C3">
      <w:r>
        <w:separator/>
      </w:r>
    </w:p>
  </w:endnote>
  <w:endnote w:type="continuationSeparator" w:id="0">
    <w:p w:rsidR="00FD2600" w:rsidRDefault="00FD2600" w:rsidP="00D1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600" w:rsidRDefault="00FD2600" w:rsidP="00D146C3">
      <w:r>
        <w:separator/>
      </w:r>
    </w:p>
  </w:footnote>
  <w:footnote w:type="continuationSeparator" w:id="0">
    <w:p w:rsidR="00FD2600" w:rsidRDefault="00FD2600" w:rsidP="00D146C3">
      <w:r>
        <w:continuationSeparator/>
      </w:r>
    </w:p>
  </w:footnote>
  <w:footnote w:id="1">
    <w:p w:rsidR="005D29B6" w:rsidRDefault="005D29B6">
      <w:pPr>
        <w:pStyle w:val="FootnoteText"/>
      </w:pPr>
      <w:r>
        <w:rPr>
          <w:rStyle w:val="FootnoteReference"/>
        </w:rPr>
        <w:footnoteRef/>
      </w:r>
      <w:r>
        <w:t xml:space="preserve"> “</w:t>
      </w:r>
      <w:r w:rsidRPr="008A6C9F">
        <w:rPr>
          <w:color w:val="000000"/>
        </w:rPr>
        <w:t>The measure does not rely on formal amendment rules because these rules are mediated so dramatically by political norms (</w:t>
      </w:r>
      <w:r>
        <w:rPr>
          <w:noProof/>
          <w:color w:val="000000"/>
        </w:rPr>
        <w:t>Ginsburg and Melton 2015</w:t>
      </w:r>
      <w:r w:rsidRPr="008A6C9F">
        <w:rPr>
          <w:color w:val="000000"/>
        </w:rPr>
        <w:t>;</w:t>
      </w:r>
      <w:r>
        <w:rPr>
          <w:color w:val="000000"/>
        </w:rPr>
        <w:t xml:space="preserve"> </w:t>
      </w:r>
      <w:r w:rsidRPr="009714DE">
        <w:rPr>
          <w:noProof/>
          <w:color w:val="000000"/>
        </w:rPr>
        <w:t>Klug 2015)</w:t>
      </w:r>
      <w:r>
        <w:rPr>
          <w:color w:val="000000"/>
        </w:rPr>
        <w:t xml:space="preserve">.” </w:t>
      </w:r>
      <w:sdt>
        <w:sdtPr>
          <w:rPr>
            <w:color w:val="000000"/>
          </w:rPr>
          <w:id w:val="-1038429999"/>
          <w:citation/>
        </w:sdtPr>
        <w:sdtContent>
          <w:r>
            <w:rPr>
              <w:color w:val="000000"/>
            </w:rPr>
            <w:fldChar w:fldCharType="begin"/>
          </w:r>
          <w:r>
            <w:rPr>
              <w:color w:val="000000"/>
            </w:rPr>
            <w:instrText xml:space="preserve">CITATION Ver16 \p 661 \l 1033 </w:instrText>
          </w:r>
          <w:r>
            <w:rPr>
              <w:color w:val="000000"/>
            </w:rPr>
            <w:fldChar w:fldCharType="separate"/>
          </w:r>
          <w:r w:rsidRPr="001A7B12">
            <w:rPr>
              <w:noProof/>
              <w:color w:val="000000"/>
            </w:rPr>
            <w:t>(Versteeg and Zackin 2016, 661)</w:t>
          </w:r>
          <w:r>
            <w:rPr>
              <w:color w:val="000000"/>
            </w:rPr>
            <w:fldChar w:fldCharType="end"/>
          </w:r>
        </w:sdtContent>
      </w:sdt>
    </w:p>
  </w:footnote>
  <w:footnote w:id="2">
    <w:p w:rsidR="005D29B6" w:rsidRDefault="005D29B6">
      <w:pPr>
        <w:pStyle w:val="FootnoteText"/>
      </w:pPr>
      <w:r>
        <w:rPr>
          <w:rStyle w:val="FootnoteReference"/>
        </w:rPr>
        <w:footnoteRef/>
      </w:r>
      <w:r>
        <w:t xml:space="preserve"> This definition of a “core” is different from the one in the law literature, which considers as “core” only the constitutional provisions that are not allowed at all to be modified </w:t>
      </w:r>
      <w:sdt>
        <w:sdtPr>
          <w:id w:val="-351185021"/>
          <w:citation/>
        </w:sdtPr>
        <w:sdtContent>
          <w:r>
            <w:fldChar w:fldCharType="begin"/>
          </w:r>
          <w:r>
            <w:instrText xml:space="preserve"> CITATION Ric15 \l 1033 </w:instrText>
          </w:r>
          <w:r>
            <w:fldChar w:fldCharType="separate"/>
          </w:r>
          <w:r>
            <w:rPr>
              <w:noProof/>
            </w:rPr>
            <w:t>(Albert, The Unamendable Core of the United States Constitution 2015)</w:t>
          </w:r>
          <w:r>
            <w:fldChar w:fldCharType="end"/>
          </w:r>
        </w:sdtContent>
      </w:sdt>
      <w:r>
        <w:t>. See below.</w:t>
      </w:r>
    </w:p>
  </w:footnote>
  <w:footnote w:id="3">
    <w:p w:rsidR="005D29B6" w:rsidRDefault="005D29B6">
      <w:pPr>
        <w:pStyle w:val="FootnoteText"/>
      </w:pPr>
      <w:r>
        <w:rPr>
          <w:rStyle w:val="FootnoteReference"/>
        </w:rPr>
        <w:footnoteRef/>
      </w:r>
      <w:r>
        <w:t xml:space="preserve"> From the Comparative Constitutions Project dataset. I thank Tom Ginsburg for providing the data. See below for discussion.</w:t>
      </w:r>
    </w:p>
  </w:footnote>
  <w:footnote w:id="4">
    <w:p w:rsidR="005D29B6" w:rsidRDefault="005D29B6">
      <w:pPr>
        <w:pStyle w:val="FootnoteText"/>
      </w:pPr>
      <w:r>
        <w:rPr>
          <w:rStyle w:val="FootnoteReference"/>
        </w:rPr>
        <w:footnoteRef/>
      </w:r>
      <w:r>
        <w:t xml:space="preserve"> On the basis of this, Albert </w:t>
      </w:r>
      <w:sdt>
        <w:sdtPr>
          <w:id w:val="1329868751"/>
          <w:citation/>
        </w:sdtPr>
        <w:sdtContent>
          <w:r>
            <w:fldChar w:fldCharType="begin"/>
          </w:r>
          <w:r>
            <w:instrText xml:space="preserve">CITATION Ric14 \n  \t  \l 1033 </w:instrText>
          </w:r>
          <w:r>
            <w:fldChar w:fldCharType="separate"/>
          </w:r>
          <w:r>
            <w:rPr>
              <w:noProof/>
            </w:rPr>
            <w:t>(2014)</w:t>
          </w:r>
          <w:r>
            <w:fldChar w:fldCharType="end"/>
          </w:r>
        </w:sdtContent>
      </w:sdt>
      <w:r>
        <w:t xml:space="preserve"> distinguishes constitutions as either “comprehensive” (if the whole constitution can be modified with the same rules), “restricted” (if different provisions are subject to different rules), or “exceptional” (where different rules are used exclusively for one provision or a set of related provisions).</w:t>
      </w:r>
    </w:p>
  </w:footnote>
  <w:footnote w:id="5">
    <w:p w:rsidR="005D29B6" w:rsidRDefault="005D29B6">
      <w:pPr>
        <w:pStyle w:val="FootnoteText"/>
      </w:pPr>
      <w:r>
        <w:rPr>
          <w:rStyle w:val="FootnoteReference"/>
        </w:rPr>
        <w:footnoteRef/>
      </w:r>
      <w:r>
        <w:t>See Lutz</w:t>
      </w:r>
      <w:sdt>
        <w:sdtPr>
          <w:id w:val="-37444486"/>
          <w:citation/>
        </w:sdtPr>
        <w:sdtContent>
          <w:r>
            <w:fldChar w:fldCharType="begin"/>
          </w:r>
          <w:r>
            <w:instrText xml:space="preserve">CITATION Don94 \p 365-366 \n  \t  \l 1033 </w:instrText>
          </w:r>
          <w:r>
            <w:fldChar w:fldCharType="separate"/>
          </w:r>
          <w:r>
            <w:rPr>
              <w:noProof/>
            </w:rPr>
            <w:t xml:space="preserve"> (1994, 365-366)</w:t>
          </w:r>
          <w:r>
            <w:fldChar w:fldCharType="end"/>
          </w:r>
        </w:sdtContent>
      </w:sdt>
      <w:r>
        <w:t>,</w:t>
      </w:r>
      <w:r w:rsidRPr="00F04F90">
        <w:t xml:space="preserve"> </w:t>
      </w:r>
      <w:r>
        <w:t xml:space="preserve">Lijphart </w:t>
      </w:r>
      <w:sdt>
        <w:sdtPr>
          <w:id w:val="1570000413"/>
          <w:citation/>
        </w:sdtPr>
        <w:sdtContent>
          <w:r>
            <w:fldChar w:fldCharType="begin"/>
          </w:r>
          <w:r>
            <w:instrText xml:space="preserve">CITATION Lij12 \p 211 \n  \t  \l 1033 </w:instrText>
          </w:r>
          <w:r>
            <w:fldChar w:fldCharType="separate"/>
          </w:r>
          <w:r>
            <w:rPr>
              <w:noProof/>
            </w:rPr>
            <w:t>(2012, 211)</w:t>
          </w:r>
          <w:r>
            <w:fldChar w:fldCharType="end"/>
          </w:r>
        </w:sdtContent>
      </w:sdt>
      <w:r>
        <w:t>, Rasch and Congleton</w:t>
      </w:r>
      <w:sdt>
        <w:sdtPr>
          <w:id w:val="-408000485"/>
          <w:citation/>
        </w:sdtPr>
        <w:sdtContent>
          <w:r>
            <w:fldChar w:fldCharType="begin"/>
          </w:r>
          <w:r>
            <w:instrText xml:space="preserve">CITATION Ras06 \p 542 \n  \t  \l 1033 </w:instrText>
          </w:r>
          <w:r>
            <w:fldChar w:fldCharType="separate"/>
          </w:r>
          <w:r>
            <w:rPr>
              <w:noProof/>
            </w:rPr>
            <w:t xml:space="preserve"> (2006, 542)</w:t>
          </w:r>
          <w:r>
            <w:fldChar w:fldCharType="end"/>
          </w:r>
        </w:sdtContent>
      </w:sdt>
      <w:r>
        <w:t xml:space="preserve">, as well as Dixon </w:t>
      </w:r>
      <w:sdt>
        <w:sdtPr>
          <w:id w:val="643248096"/>
          <w:citation/>
        </w:sdtPr>
        <w:sdtContent>
          <w:r>
            <w:fldChar w:fldCharType="begin"/>
          </w:r>
          <w:r>
            <w:instrText xml:space="preserve">CITATION Ros11 \p 106 \n  \t  \l 1033 </w:instrText>
          </w:r>
          <w:r>
            <w:fldChar w:fldCharType="separate"/>
          </w:r>
          <w:r>
            <w:rPr>
              <w:noProof/>
            </w:rPr>
            <w:t>(2011, 106)</w:t>
          </w:r>
          <w:r>
            <w:fldChar w:fldCharType="end"/>
          </w:r>
        </w:sdtContent>
      </w:sdt>
      <w:r>
        <w:t xml:space="preserve">. </w:t>
      </w:r>
    </w:p>
  </w:footnote>
  <w:footnote w:id="6">
    <w:p w:rsidR="005D29B6" w:rsidRDefault="005D29B6">
      <w:pPr>
        <w:pStyle w:val="FootnoteText"/>
      </w:pPr>
      <w:r>
        <w:rPr>
          <w:rStyle w:val="FootnoteReference"/>
        </w:rPr>
        <w:footnoteRef/>
      </w:r>
      <w:r>
        <w:t xml:space="preserve"> See, for example, Tsebelis </w:t>
      </w:r>
      <w:sdt>
        <w:sdtPr>
          <w:id w:val="-1971131258"/>
          <w:citation/>
        </w:sdtPr>
        <w:sdtContent>
          <w:r>
            <w:fldChar w:fldCharType="begin"/>
          </w:r>
          <w:r>
            <w:instrText xml:space="preserve">CITATION Geo17 \n  \t  \l 1033 </w:instrText>
          </w:r>
          <w:r>
            <w:fldChar w:fldCharType="separate"/>
          </w:r>
          <w:r>
            <w:rPr>
              <w:noProof/>
            </w:rPr>
            <w:t>(2017)</w:t>
          </w:r>
          <w:r>
            <w:fldChar w:fldCharType="end"/>
          </w:r>
        </w:sdtContent>
      </w:sdt>
      <w:r>
        <w:t xml:space="preserve"> about Italy, and Tsebelis </w:t>
      </w:r>
      <w:sdt>
        <w:sdtPr>
          <w:id w:val="1377658673"/>
          <w:citation/>
        </w:sdtPr>
        <w:sdtContent>
          <w:r>
            <w:fldChar w:fldCharType="begin"/>
          </w:r>
          <w:r>
            <w:instrText xml:space="preserve">CITATION Geo18 \n  \t  \l 1033 </w:instrText>
          </w:r>
          <w:r>
            <w:fldChar w:fldCharType="separate"/>
          </w:r>
          <w:r>
            <w:rPr>
              <w:noProof/>
            </w:rPr>
            <w:t>(2018)</w:t>
          </w:r>
          <w:r>
            <w:fldChar w:fldCharType="end"/>
          </w:r>
        </w:sdtContent>
      </w:sdt>
      <w:r>
        <w:t xml:space="preserve"> about Chile.</w:t>
      </w:r>
    </w:p>
  </w:footnote>
  <w:footnote w:id="7">
    <w:p w:rsidR="005D29B6" w:rsidRDefault="005D29B6">
      <w:pPr>
        <w:pStyle w:val="FootnoteText"/>
      </w:pPr>
      <w:r>
        <w:rPr>
          <w:rStyle w:val="FootnoteReference"/>
        </w:rPr>
        <w:footnoteRef/>
      </w:r>
      <w:r>
        <w:t xml:space="preserve"> The combination of the two sources produces 92 countries. To these, I added Israel and the UK, bringing the number of countries to 94 (they are not included in Constitute because they do not have a written constitution, but they do have fundamental documents that are functionally equivalent). The choice of cut off point is arbitrary (although 6 is usually used in the literature). I replicated my calculations using all the higher cut off points and got similar results. Also, three of the countries I cover—the UK, Turkey, and Taiwan—modified their amendment rule during the time covered by my study. Given that their constitution changed in the dimension I am examining here, I considered only the more recent part of their amendment history. The alternative would have been to consider these three countries as two observations each, bringing the total number to 97 instead of 94.</w:t>
      </w:r>
    </w:p>
  </w:footnote>
  <w:footnote w:id="8">
    <w:p w:rsidR="005D29B6" w:rsidRDefault="005D29B6" w:rsidP="00380151">
      <w:pPr>
        <w:pStyle w:val="FootnoteText"/>
      </w:pPr>
      <w:r>
        <w:rPr>
          <w:rStyle w:val="FootnoteReference"/>
        </w:rPr>
        <w:footnoteRef/>
      </w:r>
      <w:r>
        <w:t xml:space="preserve"> Austria is an exception and the upper chamber participates only in constitutional revisions related to Federalism. South Africa’s upper chamber functions similarly. Burundi requires different majorities for each of its chambers (4/5ths for the lower and 2/3rds for the upper).</w:t>
      </w:r>
    </w:p>
  </w:footnote>
  <w:footnote w:id="9">
    <w:p w:rsidR="005D29B6" w:rsidRDefault="005D29B6">
      <w:pPr>
        <w:pStyle w:val="FootnoteText"/>
      </w:pPr>
      <w:r>
        <w:rPr>
          <w:rStyle w:val="FootnoteReference"/>
        </w:rPr>
        <w:footnoteRef/>
      </w:r>
      <w:r>
        <w:t xml:space="preserve"> Calculated on the basis of the composition of the two chambers at the end of 2013. The underlying assumption here is that over time differences in compositional distance will remain small. </w:t>
      </w:r>
    </w:p>
  </w:footnote>
  <w:footnote w:id="10">
    <w:p w:rsidR="005D29B6" w:rsidRDefault="005D29B6">
      <w:pPr>
        <w:pStyle w:val="FootnoteText"/>
      </w:pPr>
      <w:r>
        <w:rPr>
          <w:rStyle w:val="FootnoteReference"/>
        </w:rPr>
        <w:footnoteRef/>
      </w:r>
      <w:r>
        <w:t xml:space="preserve"> I have also used two alternative measures. One considers all bicameral legislatures as 1.5 unicameral ones and the other considers the chi</w:t>
      </w:r>
      <w:r w:rsidRPr="005926CD">
        <w:rPr>
          <w:vertAlign w:val="superscript"/>
        </w:rPr>
        <w:t>2</w:t>
      </w:r>
      <w:r>
        <w:t xml:space="preserve"> distance in the composition of the two chambers. The correlations among these indices are extremely high, so I report the results of Euclidean distances alone. This method is close to Negretto’s </w:t>
      </w:r>
      <w:sdt>
        <w:sdtPr>
          <w:id w:val="1457916353"/>
          <w:citation/>
        </w:sdtPr>
        <w:sdtContent>
          <w:r>
            <w:fldChar w:fldCharType="begin"/>
          </w:r>
          <w:r>
            <w:instrText xml:space="preserve">CITATION Gab12 \n  \t  \l 1033 </w:instrText>
          </w:r>
          <w:r>
            <w:fldChar w:fldCharType="separate"/>
          </w:r>
          <w:r>
            <w:rPr>
              <w:noProof/>
            </w:rPr>
            <w:t>(2012)</w:t>
          </w:r>
          <w:r>
            <w:fldChar w:fldCharType="end"/>
          </w:r>
        </w:sdtContent>
      </w:sdt>
      <w:r>
        <w:t xml:space="preserve"> approach. He considers the effective number of parties in each legislature as creating an obstacle to the passage of constitutional reforms. All these methods use numeric approximations to spatial distributions, so they rely on strong </w:t>
      </w:r>
      <w:r w:rsidRPr="007F594B">
        <w:rPr>
          <w:i/>
        </w:rPr>
        <w:t>ceteris paribus</w:t>
      </w:r>
      <w:r>
        <w:t xml:space="preserve"> assumptions. For Negretto, such assumptions rely on the similarity of Latin American countries. For this article, the comparison is only between the two legislatures of the same country. </w:t>
      </w:r>
    </w:p>
  </w:footnote>
  <w:footnote w:id="11">
    <w:p w:rsidR="005D29B6" w:rsidRDefault="005D29B6">
      <w:pPr>
        <w:pStyle w:val="FootnoteText"/>
      </w:pPr>
      <w:r>
        <w:rPr>
          <w:rStyle w:val="FootnoteReference"/>
        </w:rPr>
        <w:footnoteRef/>
      </w:r>
      <w:r>
        <w:t xml:space="preserve"> I also drop amendments from the sample if the individuals coding the significance of these amendments agreed that there was no amendment in a given year. This occurred in the following cases: Austria 1954, Cape Verde</w:t>
      </w:r>
      <w:r w:rsidRPr="00605E32">
        <w:t xml:space="preserve"> 1992</w:t>
      </w:r>
      <w:r>
        <w:t>, Czech Republic</w:t>
      </w:r>
      <w:r w:rsidRPr="00605E32">
        <w:t xml:space="preserve"> 2013</w:t>
      </w:r>
      <w:r>
        <w:t xml:space="preserve">, El Salvador 2003, Guatemala 1986, Honduras 2012 and 2013, Latvia 2013, Luxembourg,1988, Malaysia 1959 and 1961, Nicaragua 1994, </w:t>
      </w:r>
      <w:r w:rsidRPr="00605E32">
        <w:t>Switzerland</w:t>
      </w:r>
      <w:r>
        <w:t xml:space="preserve"> 2007 and </w:t>
      </w:r>
      <w:r w:rsidRPr="00605E32">
        <w:t>2011</w:t>
      </w:r>
      <w:r>
        <w:t xml:space="preserve">. In Nepal, there was an amendment in 2012 that was missing from the data. Given that out of 866 classified amendments only 15 cases of disagreement were identified, the Ginsburg and Melton </w:t>
      </w:r>
      <w:sdt>
        <w:sdtPr>
          <w:id w:val="1898549664"/>
          <w:citation/>
        </w:sdtPr>
        <w:sdtContent>
          <w:r>
            <w:fldChar w:fldCharType="begin"/>
          </w:r>
          <w:r>
            <w:instrText xml:space="preserve">CITATION Gin15 \n  \t  \l 1033 </w:instrText>
          </w:r>
          <w:r>
            <w:fldChar w:fldCharType="separate"/>
          </w:r>
          <w:r>
            <w:rPr>
              <w:noProof/>
            </w:rPr>
            <w:t>(2015)</w:t>
          </w:r>
          <w:r>
            <w:fldChar w:fldCharType="end"/>
          </w:r>
        </w:sdtContent>
      </w:sdt>
      <w:r>
        <w:t xml:space="preserve"> amendment data are very reliable.</w:t>
      </w:r>
    </w:p>
  </w:footnote>
  <w:footnote w:id="12">
    <w:p w:rsidR="005D29B6" w:rsidRDefault="005D29B6">
      <w:pPr>
        <w:pStyle w:val="FootnoteText"/>
      </w:pPr>
      <w:r>
        <w:rPr>
          <w:rStyle w:val="FootnoteReference"/>
        </w:rPr>
        <w:footnoteRef/>
      </w:r>
      <w:r>
        <w:t xml:space="preserve"> A linear regression gives a coefficient of -.290 (with the same p value).</w:t>
      </w:r>
    </w:p>
  </w:footnote>
  <w:footnote w:id="13">
    <w:p w:rsidR="005D29B6" w:rsidRDefault="005D29B6">
      <w:pPr>
        <w:pStyle w:val="FootnoteText"/>
      </w:pPr>
      <w:r>
        <w:rPr>
          <w:rStyle w:val="FootnoteReference"/>
        </w:rPr>
        <w:footnoteRef/>
      </w:r>
      <w:r>
        <w:t xml:space="preserve"> This is just over 0.06 amendments per year</w:t>
      </w:r>
    </w:p>
  </w:footnote>
  <w:footnote w:id="14">
    <w:p w:rsidR="005D29B6" w:rsidRPr="00B2480D" w:rsidRDefault="005D29B6" w:rsidP="00B2480D">
      <w:pPr>
        <w:rPr>
          <w:sz w:val="20"/>
          <w:szCs w:val="20"/>
        </w:rPr>
      </w:pPr>
      <w:r>
        <w:rPr>
          <w:rStyle w:val="FootnoteReference"/>
        </w:rPr>
        <w:footnoteRef/>
      </w:r>
      <w:r>
        <w:t xml:space="preserve"> </w:t>
      </w:r>
      <w:r w:rsidRPr="00117A00">
        <w:t>http://www.iconnectblog.com/2017/10/constitutional-amendment-significance-a-survey/</w:t>
      </w:r>
    </w:p>
    <w:p w:rsidR="005D29B6" w:rsidRDefault="005D29B6">
      <w:pPr>
        <w:pStyle w:val="FootnoteText"/>
      </w:pPr>
    </w:p>
  </w:footnote>
  <w:footnote w:id="15">
    <w:p w:rsidR="005D29B6" w:rsidRDefault="005D29B6">
      <w:pPr>
        <w:pStyle w:val="FootnoteText"/>
      </w:pPr>
      <w:r>
        <w:rPr>
          <w:rStyle w:val="FootnoteReference"/>
        </w:rPr>
        <w:footnoteRef/>
      </w:r>
      <w:r>
        <w:t xml:space="preserve"> Unless the answers indicated a violation of the instructions. For example, all amendments approved on the basis of constitutional rules, but rejected by the Constitutional Court on the basis of substance (not procedure), were classified as 3, since (on the basis of the Court’s judgment) they were unconstitutional.</w:t>
      </w:r>
    </w:p>
  </w:footnote>
  <w:footnote w:id="16">
    <w:p w:rsidR="005D29B6" w:rsidRDefault="005D29B6" w:rsidP="0004020C">
      <w:pPr>
        <w:pStyle w:val="FootnoteText"/>
      </w:pPr>
      <w:r>
        <w:rPr>
          <w:rStyle w:val="FootnoteReference"/>
        </w:rPr>
        <w:footnoteRef/>
      </w:r>
      <w:r>
        <w:t xml:space="preserve"> The time inconsistency measure only covers countries with a codified constitution, so Israel, New Zealand, and the United Kingdom drop out of the sample. </w:t>
      </w:r>
    </w:p>
  </w:footnote>
  <w:footnote w:id="17">
    <w:p w:rsidR="005D29B6" w:rsidRDefault="005D29B6">
      <w:pPr>
        <w:pStyle w:val="FootnoteText"/>
      </w:pPr>
      <w:r>
        <w:rPr>
          <w:rStyle w:val="FootnoteReference"/>
        </w:rPr>
        <w:footnoteRef/>
      </w:r>
      <w:r>
        <w:t xml:space="preserve"> In legal terms, statutory interpretation, that is judicial decisions based on laws, not the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1E8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E388A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4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917E5"/>
    <w:multiLevelType w:val="hybridMultilevel"/>
    <w:tmpl w:val="8A58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2AB9"/>
    <w:multiLevelType w:val="hybridMultilevel"/>
    <w:tmpl w:val="551C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001"/>
    <w:multiLevelType w:val="hybridMultilevel"/>
    <w:tmpl w:val="1BFCF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C73"/>
    <w:multiLevelType w:val="hybridMultilevel"/>
    <w:tmpl w:val="551C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D66"/>
    <w:multiLevelType w:val="hybridMultilevel"/>
    <w:tmpl w:val="1792804C"/>
    <w:lvl w:ilvl="0" w:tplc="BADC2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A538E"/>
    <w:multiLevelType w:val="hybridMultilevel"/>
    <w:tmpl w:val="2A067C3A"/>
    <w:lvl w:ilvl="0" w:tplc="D92A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37F6F"/>
    <w:multiLevelType w:val="hybridMultilevel"/>
    <w:tmpl w:val="24E605FC"/>
    <w:lvl w:ilvl="0" w:tplc="04090001">
      <w:start w:val="1"/>
      <w:numFmt w:val="bullet"/>
      <w:lvlText w:val=""/>
      <w:lvlJc w:val="left"/>
      <w:pPr>
        <w:ind w:left="720" w:hanging="360"/>
      </w:pPr>
      <w:rPr>
        <w:rFonts w:ascii="Symbol" w:hAnsi="Symbol" w:hint="default"/>
      </w:rPr>
    </w:lvl>
    <w:lvl w:ilvl="1" w:tplc="017C5432">
      <w:numFmt w:val="bullet"/>
      <w:lvlText w:val="-"/>
      <w:lvlJc w:val="left"/>
      <w:pPr>
        <w:ind w:left="1520" w:hanging="44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5836"/>
    <w:multiLevelType w:val="hybridMultilevel"/>
    <w:tmpl w:val="F0A6CF34"/>
    <w:lvl w:ilvl="0" w:tplc="25A48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6677E"/>
    <w:multiLevelType w:val="hybridMultilevel"/>
    <w:tmpl w:val="2A6E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171BB"/>
    <w:multiLevelType w:val="hybridMultilevel"/>
    <w:tmpl w:val="5B3EC17A"/>
    <w:lvl w:ilvl="0" w:tplc="5956A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F17C7"/>
    <w:multiLevelType w:val="hybridMultilevel"/>
    <w:tmpl w:val="F834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0178"/>
    <w:multiLevelType w:val="hybridMultilevel"/>
    <w:tmpl w:val="25F814E2"/>
    <w:lvl w:ilvl="0" w:tplc="7B562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92D18"/>
    <w:multiLevelType w:val="hybridMultilevel"/>
    <w:tmpl w:val="F5B4ACFA"/>
    <w:lvl w:ilvl="0" w:tplc="B9E4DDF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D85B62"/>
    <w:multiLevelType w:val="hybridMultilevel"/>
    <w:tmpl w:val="552289A4"/>
    <w:lvl w:ilvl="0" w:tplc="4AF030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4"/>
  </w:num>
  <w:num w:numId="5">
    <w:abstractNumId w:val="7"/>
  </w:num>
  <w:num w:numId="6">
    <w:abstractNumId w:val="1"/>
  </w:num>
  <w:num w:numId="7">
    <w:abstractNumId w:val="15"/>
  </w:num>
  <w:num w:numId="8">
    <w:abstractNumId w:val="4"/>
  </w:num>
  <w:num w:numId="9">
    <w:abstractNumId w:val="8"/>
  </w:num>
  <w:num w:numId="10">
    <w:abstractNumId w:val="16"/>
  </w:num>
  <w:num w:numId="11">
    <w:abstractNumId w:val="2"/>
  </w:num>
  <w:num w:numId="12">
    <w:abstractNumId w:val="13"/>
  </w:num>
  <w:num w:numId="13">
    <w:abstractNumId w:val="0"/>
  </w:num>
  <w:num w:numId="14">
    <w:abstractNumId w:val="9"/>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7C"/>
    <w:rsid w:val="00005033"/>
    <w:rsid w:val="00020EB1"/>
    <w:rsid w:val="0002269C"/>
    <w:rsid w:val="000266EB"/>
    <w:rsid w:val="00027812"/>
    <w:rsid w:val="00027FCB"/>
    <w:rsid w:val="00030F97"/>
    <w:rsid w:val="0003743D"/>
    <w:rsid w:val="00037BA7"/>
    <w:rsid w:val="00037F33"/>
    <w:rsid w:val="0004020C"/>
    <w:rsid w:val="00040275"/>
    <w:rsid w:val="000441FD"/>
    <w:rsid w:val="00046BF6"/>
    <w:rsid w:val="00054AE5"/>
    <w:rsid w:val="000554C7"/>
    <w:rsid w:val="00055820"/>
    <w:rsid w:val="0006072C"/>
    <w:rsid w:val="00064752"/>
    <w:rsid w:val="00064E45"/>
    <w:rsid w:val="00065D99"/>
    <w:rsid w:val="00067438"/>
    <w:rsid w:val="0007133D"/>
    <w:rsid w:val="0007145C"/>
    <w:rsid w:val="00076110"/>
    <w:rsid w:val="00077669"/>
    <w:rsid w:val="00084BB4"/>
    <w:rsid w:val="00092E8F"/>
    <w:rsid w:val="000A0C3F"/>
    <w:rsid w:val="000A225A"/>
    <w:rsid w:val="000A47A6"/>
    <w:rsid w:val="000B28DB"/>
    <w:rsid w:val="000B35D0"/>
    <w:rsid w:val="000B6C0A"/>
    <w:rsid w:val="000B740F"/>
    <w:rsid w:val="000C051D"/>
    <w:rsid w:val="000C1D5E"/>
    <w:rsid w:val="000C321D"/>
    <w:rsid w:val="000C3735"/>
    <w:rsid w:val="000C467D"/>
    <w:rsid w:val="000C4E24"/>
    <w:rsid w:val="000C772E"/>
    <w:rsid w:val="000C7A6F"/>
    <w:rsid w:val="000D4C28"/>
    <w:rsid w:val="000D5C1C"/>
    <w:rsid w:val="000E4521"/>
    <w:rsid w:val="000E51C7"/>
    <w:rsid w:val="000E6E4A"/>
    <w:rsid w:val="000F0DC0"/>
    <w:rsid w:val="000F10B7"/>
    <w:rsid w:val="000F2DD3"/>
    <w:rsid w:val="000F6958"/>
    <w:rsid w:val="00103B24"/>
    <w:rsid w:val="00105518"/>
    <w:rsid w:val="00110ADF"/>
    <w:rsid w:val="00111E00"/>
    <w:rsid w:val="001142D1"/>
    <w:rsid w:val="00116AC2"/>
    <w:rsid w:val="00117A00"/>
    <w:rsid w:val="001201F7"/>
    <w:rsid w:val="00122543"/>
    <w:rsid w:val="0012298B"/>
    <w:rsid w:val="001254B1"/>
    <w:rsid w:val="00127A71"/>
    <w:rsid w:val="00134986"/>
    <w:rsid w:val="00143040"/>
    <w:rsid w:val="00144916"/>
    <w:rsid w:val="001449BD"/>
    <w:rsid w:val="00144DB1"/>
    <w:rsid w:val="00146CE1"/>
    <w:rsid w:val="0014764E"/>
    <w:rsid w:val="00155364"/>
    <w:rsid w:val="0015703B"/>
    <w:rsid w:val="00161E5A"/>
    <w:rsid w:val="001629B7"/>
    <w:rsid w:val="00163DAC"/>
    <w:rsid w:val="001667CA"/>
    <w:rsid w:val="00166E85"/>
    <w:rsid w:val="0016704B"/>
    <w:rsid w:val="001676C5"/>
    <w:rsid w:val="00170363"/>
    <w:rsid w:val="00172F81"/>
    <w:rsid w:val="001735C2"/>
    <w:rsid w:val="00176186"/>
    <w:rsid w:val="00176738"/>
    <w:rsid w:val="00176809"/>
    <w:rsid w:val="00180B0C"/>
    <w:rsid w:val="00184D12"/>
    <w:rsid w:val="00187453"/>
    <w:rsid w:val="0019291E"/>
    <w:rsid w:val="0019676B"/>
    <w:rsid w:val="00197199"/>
    <w:rsid w:val="001A3129"/>
    <w:rsid w:val="001A7B12"/>
    <w:rsid w:val="001A7B3C"/>
    <w:rsid w:val="001A7E0A"/>
    <w:rsid w:val="001B0FC4"/>
    <w:rsid w:val="001B33A1"/>
    <w:rsid w:val="001B65C2"/>
    <w:rsid w:val="001B73DA"/>
    <w:rsid w:val="001C040E"/>
    <w:rsid w:val="001C44CA"/>
    <w:rsid w:val="001C7746"/>
    <w:rsid w:val="001D0C8C"/>
    <w:rsid w:val="001D386D"/>
    <w:rsid w:val="001D7053"/>
    <w:rsid w:val="001D7D5C"/>
    <w:rsid w:val="001E3D78"/>
    <w:rsid w:val="001E554E"/>
    <w:rsid w:val="001E77D5"/>
    <w:rsid w:val="001F155F"/>
    <w:rsid w:val="001F489A"/>
    <w:rsid w:val="001F7C4C"/>
    <w:rsid w:val="00201C53"/>
    <w:rsid w:val="00210AEC"/>
    <w:rsid w:val="002135D4"/>
    <w:rsid w:val="00213816"/>
    <w:rsid w:val="002157C5"/>
    <w:rsid w:val="00215E7A"/>
    <w:rsid w:val="00225052"/>
    <w:rsid w:val="00225A02"/>
    <w:rsid w:val="00227165"/>
    <w:rsid w:val="00231F47"/>
    <w:rsid w:val="002325AA"/>
    <w:rsid w:val="0023536A"/>
    <w:rsid w:val="00235486"/>
    <w:rsid w:val="0023592A"/>
    <w:rsid w:val="002360C3"/>
    <w:rsid w:val="00240FD6"/>
    <w:rsid w:val="0024700D"/>
    <w:rsid w:val="00247F7E"/>
    <w:rsid w:val="00250B6B"/>
    <w:rsid w:val="00255E9B"/>
    <w:rsid w:val="00255F14"/>
    <w:rsid w:val="00257BCD"/>
    <w:rsid w:val="00261449"/>
    <w:rsid w:val="00261477"/>
    <w:rsid w:val="002624B8"/>
    <w:rsid w:val="0026250E"/>
    <w:rsid w:val="00263886"/>
    <w:rsid w:val="00266948"/>
    <w:rsid w:val="0026774D"/>
    <w:rsid w:val="002726BA"/>
    <w:rsid w:val="00273C0B"/>
    <w:rsid w:val="00275FE6"/>
    <w:rsid w:val="0027653B"/>
    <w:rsid w:val="00277F7D"/>
    <w:rsid w:val="00280270"/>
    <w:rsid w:val="00281225"/>
    <w:rsid w:val="00282A0A"/>
    <w:rsid w:val="00284FF2"/>
    <w:rsid w:val="002925F9"/>
    <w:rsid w:val="00293EED"/>
    <w:rsid w:val="002A0372"/>
    <w:rsid w:val="002A03D6"/>
    <w:rsid w:val="002A32F4"/>
    <w:rsid w:val="002A7737"/>
    <w:rsid w:val="002A7F7C"/>
    <w:rsid w:val="002C20ED"/>
    <w:rsid w:val="002C3C3E"/>
    <w:rsid w:val="002D187D"/>
    <w:rsid w:val="002D25AA"/>
    <w:rsid w:val="002D2CD3"/>
    <w:rsid w:val="002D41A9"/>
    <w:rsid w:val="002D4DF4"/>
    <w:rsid w:val="002D5BFE"/>
    <w:rsid w:val="002D5DF0"/>
    <w:rsid w:val="002D7413"/>
    <w:rsid w:val="002E2B8E"/>
    <w:rsid w:val="002E4940"/>
    <w:rsid w:val="002E61D7"/>
    <w:rsid w:val="002F03F4"/>
    <w:rsid w:val="002F09FE"/>
    <w:rsid w:val="002F0E31"/>
    <w:rsid w:val="002F4D4A"/>
    <w:rsid w:val="00300665"/>
    <w:rsid w:val="00300DB4"/>
    <w:rsid w:val="00304992"/>
    <w:rsid w:val="00306961"/>
    <w:rsid w:val="00315332"/>
    <w:rsid w:val="003200A7"/>
    <w:rsid w:val="0032345C"/>
    <w:rsid w:val="00325A0C"/>
    <w:rsid w:val="00325DAF"/>
    <w:rsid w:val="0032624A"/>
    <w:rsid w:val="0033193A"/>
    <w:rsid w:val="003365CD"/>
    <w:rsid w:val="00343496"/>
    <w:rsid w:val="003464B8"/>
    <w:rsid w:val="003510D6"/>
    <w:rsid w:val="00351458"/>
    <w:rsid w:val="003658E9"/>
    <w:rsid w:val="0036713C"/>
    <w:rsid w:val="0037220A"/>
    <w:rsid w:val="0037345C"/>
    <w:rsid w:val="0037400A"/>
    <w:rsid w:val="0037626F"/>
    <w:rsid w:val="00376471"/>
    <w:rsid w:val="003774C3"/>
    <w:rsid w:val="00377FD1"/>
    <w:rsid w:val="00380151"/>
    <w:rsid w:val="00382770"/>
    <w:rsid w:val="00382D48"/>
    <w:rsid w:val="00382DBD"/>
    <w:rsid w:val="0038494B"/>
    <w:rsid w:val="0038683D"/>
    <w:rsid w:val="003907B4"/>
    <w:rsid w:val="003969C8"/>
    <w:rsid w:val="003A1759"/>
    <w:rsid w:val="003A43F5"/>
    <w:rsid w:val="003B0D12"/>
    <w:rsid w:val="003B3DF3"/>
    <w:rsid w:val="003B42D4"/>
    <w:rsid w:val="003B70E9"/>
    <w:rsid w:val="003C1F92"/>
    <w:rsid w:val="003C494C"/>
    <w:rsid w:val="003C79A3"/>
    <w:rsid w:val="003D3DBE"/>
    <w:rsid w:val="003D6F29"/>
    <w:rsid w:val="003E1375"/>
    <w:rsid w:val="003E1F1F"/>
    <w:rsid w:val="003E2C67"/>
    <w:rsid w:val="003E3F7D"/>
    <w:rsid w:val="003E7003"/>
    <w:rsid w:val="003F6365"/>
    <w:rsid w:val="003F7922"/>
    <w:rsid w:val="00404CCA"/>
    <w:rsid w:val="00405449"/>
    <w:rsid w:val="0040685C"/>
    <w:rsid w:val="004070F3"/>
    <w:rsid w:val="0041424A"/>
    <w:rsid w:val="00417FB7"/>
    <w:rsid w:val="004214E1"/>
    <w:rsid w:val="00422289"/>
    <w:rsid w:val="00426849"/>
    <w:rsid w:val="00430295"/>
    <w:rsid w:val="004306C2"/>
    <w:rsid w:val="0043103B"/>
    <w:rsid w:val="00434864"/>
    <w:rsid w:val="00435A54"/>
    <w:rsid w:val="00436A44"/>
    <w:rsid w:val="00436B55"/>
    <w:rsid w:val="00440015"/>
    <w:rsid w:val="00440DCA"/>
    <w:rsid w:val="00443DD7"/>
    <w:rsid w:val="00447606"/>
    <w:rsid w:val="004532A7"/>
    <w:rsid w:val="004536CF"/>
    <w:rsid w:val="00461A57"/>
    <w:rsid w:val="00466A8F"/>
    <w:rsid w:val="00472F5D"/>
    <w:rsid w:val="0048057A"/>
    <w:rsid w:val="004819AB"/>
    <w:rsid w:val="0048497D"/>
    <w:rsid w:val="004921DA"/>
    <w:rsid w:val="004933BF"/>
    <w:rsid w:val="00493E01"/>
    <w:rsid w:val="0049655F"/>
    <w:rsid w:val="00496F7E"/>
    <w:rsid w:val="004A045D"/>
    <w:rsid w:val="004A181C"/>
    <w:rsid w:val="004A1A69"/>
    <w:rsid w:val="004A2E2C"/>
    <w:rsid w:val="004A4BEC"/>
    <w:rsid w:val="004B09D5"/>
    <w:rsid w:val="004B1F68"/>
    <w:rsid w:val="004B34CB"/>
    <w:rsid w:val="004B3C21"/>
    <w:rsid w:val="004B4E4F"/>
    <w:rsid w:val="004B68F5"/>
    <w:rsid w:val="004C07EF"/>
    <w:rsid w:val="004C0EFC"/>
    <w:rsid w:val="004C543E"/>
    <w:rsid w:val="004C6BAD"/>
    <w:rsid w:val="004D0268"/>
    <w:rsid w:val="004D1BDE"/>
    <w:rsid w:val="004D2546"/>
    <w:rsid w:val="004D7CFB"/>
    <w:rsid w:val="004E5D6C"/>
    <w:rsid w:val="004F0D8B"/>
    <w:rsid w:val="005022A7"/>
    <w:rsid w:val="005036CC"/>
    <w:rsid w:val="005047BF"/>
    <w:rsid w:val="00505BFB"/>
    <w:rsid w:val="005071A8"/>
    <w:rsid w:val="00507CE8"/>
    <w:rsid w:val="00510FEC"/>
    <w:rsid w:val="005174FD"/>
    <w:rsid w:val="00523215"/>
    <w:rsid w:val="00524D0C"/>
    <w:rsid w:val="005361CE"/>
    <w:rsid w:val="005379F7"/>
    <w:rsid w:val="00542556"/>
    <w:rsid w:val="00544183"/>
    <w:rsid w:val="00546ECA"/>
    <w:rsid w:val="0055101F"/>
    <w:rsid w:val="0056217F"/>
    <w:rsid w:val="00563320"/>
    <w:rsid w:val="0056560A"/>
    <w:rsid w:val="0056631E"/>
    <w:rsid w:val="00566E5C"/>
    <w:rsid w:val="005675A5"/>
    <w:rsid w:val="00567D5C"/>
    <w:rsid w:val="00573DD1"/>
    <w:rsid w:val="005773B2"/>
    <w:rsid w:val="0057777D"/>
    <w:rsid w:val="00580330"/>
    <w:rsid w:val="0058152C"/>
    <w:rsid w:val="0058208D"/>
    <w:rsid w:val="005830CA"/>
    <w:rsid w:val="0058440F"/>
    <w:rsid w:val="0058559E"/>
    <w:rsid w:val="0058760F"/>
    <w:rsid w:val="005900FC"/>
    <w:rsid w:val="005926CD"/>
    <w:rsid w:val="0059291C"/>
    <w:rsid w:val="0059355F"/>
    <w:rsid w:val="005972DC"/>
    <w:rsid w:val="00597509"/>
    <w:rsid w:val="005A5740"/>
    <w:rsid w:val="005A5C4A"/>
    <w:rsid w:val="005A5F58"/>
    <w:rsid w:val="005A74A6"/>
    <w:rsid w:val="005A7553"/>
    <w:rsid w:val="005A7C50"/>
    <w:rsid w:val="005B3F49"/>
    <w:rsid w:val="005B55D4"/>
    <w:rsid w:val="005C46CC"/>
    <w:rsid w:val="005D29B6"/>
    <w:rsid w:val="005D2D1B"/>
    <w:rsid w:val="005D4FCC"/>
    <w:rsid w:val="005D74B4"/>
    <w:rsid w:val="005E1304"/>
    <w:rsid w:val="005E46AA"/>
    <w:rsid w:val="005E6DD0"/>
    <w:rsid w:val="005F0349"/>
    <w:rsid w:val="005F5EFF"/>
    <w:rsid w:val="005F6F10"/>
    <w:rsid w:val="005F7CB1"/>
    <w:rsid w:val="00603CE8"/>
    <w:rsid w:val="00604488"/>
    <w:rsid w:val="00605E32"/>
    <w:rsid w:val="00610421"/>
    <w:rsid w:val="00610F07"/>
    <w:rsid w:val="0061154C"/>
    <w:rsid w:val="00611EEB"/>
    <w:rsid w:val="006122F9"/>
    <w:rsid w:val="00614E15"/>
    <w:rsid w:val="006231B1"/>
    <w:rsid w:val="006261DF"/>
    <w:rsid w:val="00627432"/>
    <w:rsid w:val="00627EAC"/>
    <w:rsid w:val="00632FF0"/>
    <w:rsid w:val="00633781"/>
    <w:rsid w:val="00642F81"/>
    <w:rsid w:val="00643510"/>
    <w:rsid w:val="00645390"/>
    <w:rsid w:val="00646FAE"/>
    <w:rsid w:val="006513C8"/>
    <w:rsid w:val="00651BB6"/>
    <w:rsid w:val="006548DF"/>
    <w:rsid w:val="00657070"/>
    <w:rsid w:val="0066194C"/>
    <w:rsid w:val="00661C31"/>
    <w:rsid w:val="00662D1A"/>
    <w:rsid w:val="00671125"/>
    <w:rsid w:val="00683E4E"/>
    <w:rsid w:val="0068485B"/>
    <w:rsid w:val="00687238"/>
    <w:rsid w:val="006905A1"/>
    <w:rsid w:val="00691F8A"/>
    <w:rsid w:val="00692EC0"/>
    <w:rsid w:val="0069706A"/>
    <w:rsid w:val="006A1876"/>
    <w:rsid w:val="006A2CA8"/>
    <w:rsid w:val="006B0E16"/>
    <w:rsid w:val="006B1B9C"/>
    <w:rsid w:val="006B1DEF"/>
    <w:rsid w:val="006B2A63"/>
    <w:rsid w:val="006B5D8C"/>
    <w:rsid w:val="006C0E90"/>
    <w:rsid w:val="006C27E8"/>
    <w:rsid w:val="006C2AB7"/>
    <w:rsid w:val="006C4787"/>
    <w:rsid w:val="006C4EE3"/>
    <w:rsid w:val="006D7470"/>
    <w:rsid w:val="006D7B8D"/>
    <w:rsid w:val="006E6A6C"/>
    <w:rsid w:val="006E6C54"/>
    <w:rsid w:val="006F5419"/>
    <w:rsid w:val="006F6C0E"/>
    <w:rsid w:val="007005F2"/>
    <w:rsid w:val="00700987"/>
    <w:rsid w:val="00702C58"/>
    <w:rsid w:val="00705076"/>
    <w:rsid w:val="00713D22"/>
    <w:rsid w:val="00714855"/>
    <w:rsid w:val="00715E97"/>
    <w:rsid w:val="00716EE7"/>
    <w:rsid w:val="0072514F"/>
    <w:rsid w:val="0073271C"/>
    <w:rsid w:val="0073406A"/>
    <w:rsid w:val="00736C03"/>
    <w:rsid w:val="00736F12"/>
    <w:rsid w:val="00736FFF"/>
    <w:rsid w:val="00737F9F"/>
    <w:rsid w:val="007400C7"/>
    <w:rsid w:val="00741D5F"/>
    <w:rsid w:val="00743385"/>
    <w:rsid w:val="007439D2"/>
    <w:rsid w:val="0074439E"/>
    <w:rsid w:val="00745EF2"/>
    <w:rsid w:val="007465AA"/>
    <w:rsid w:val="007523DD"/>
    <w:rsid w:val="00752EFE"/>
    <w:rsid w:val="00754DE1"/>
    <w:rsid w:val="007550F3"/>
    <w:rsid w:val="007610A5"/>
    <w:rsid w:val="007670CF"/>
    <w:rsid w:val="00773B8C"/>
    <w:rsid w:val="00774927"/>
    <w:rsid w:val="00775217"/>
    <w:rsid w:val="00777FE0"/>
    <w:rsid w:val="00781F20"/>
    <w:rsid w:val="00782691"/>
    <w:rsid w:val="00791DF6"/>
    <w:rsid w:val="007926F2"/>
    <w:rsid w:val="00794DBF"/>
    <w:rsid w:val="00794E00"/>
    <w:rsid w:val="00794E0E"/>
    <w:rsid w:val="00796170"/>
    <w:rsid w:val="007A2F44"/>
    <w:rsid w:val="007A3F33"/>
    <w:rsid w:val="007B0366"/>
    <w:rsid w:val="007B654E"/>
    <w:rsid w:val="007B69A0"/>
    <w:rsid w:val="007B6AE7"/>
    <w:rsid w:val="007C25CE"/>
    <w:rsid w:val="007C4683"/>
    <w:rsid w:val="007D0CD4"/>
    <w:rsid w:val="007D1C62"/>
    <w:rsid w:val="007D3D76"/>
    <w:rsid w:val="007D541D"/>
    <w:rsid w:val="007E023B"/>
    <w:rsid w:val="007E064E"/>
    <w:rsid w:val="007E0FB3"/>
    <w:rsid w:val="007E2594"/>
    <w:rsid w:val="007E2D7B"/>
    <w:rsid w:val="007F10FF"/>
    <w:rsid w:val="007F254C"/>
    <w:rsid w:val="007F32C3"/>
    <w:rsid w:val="007F5871"/>
    <w:rsid w:val="007F594B"/>
    <w:rsid w:val="007F6106"/>
    <w:rsid w:val="007F6C50"/>
    <w:rsid w:val="00800894"/>
    <w:rsid w:val="00800C2B"/>
    <w:rsid w:val="00800D72"/>
    <w:rsid w:val="00801876"/>
    <w:rsid w:val="00802390"/>
    <w:rsid w:val="00807DFD"/>
    <w:rsid w:val="0081341F"/>
    <w:rsid w:val="00814466"/>
    <w:rsid w:val="00815233"/>
    <w:rsid w:val="00824A8B"/>
    <w:rsid w:val="008302EF"/>
    <w:rsid w:val="008313CB"/>
    <w:rsid w:val="008318DD"/>
    <w:rsid w:val="00837BDD"/>
    <w:rsid w:val="008419D9"/>
    <w:rsid w:val="0084243F"/>
    <w:rsid w:val="0084333F"/>
    <w:rsid w:val="0085521B"/>
    <w:rsid w:val="00860938"/>
    <w:rsid w:val="00860DA3"/>
    <w:rsid w:val="0086273E"/>
    <w:rsid w:val="008656E1"/>
    <w:rsid w:val="00866B4A"/>
    <w:rsid w:val="00867610"/>
    <w:rsid w:val="00873A16"/>
    <w:rsid w:val="00873B52"/>
    <w:rsid w:val="00873E57"/>
    <w:rsid w:val="00875DD5"/>
    <w:rsid w:val="00884A7C"/>
    <w:rsid w:val="00887ABC"/>
    <w:rsid w:val="00891C4F"/>
    <w:rsid w:val="00893C58"/>
    <w:rsid w:val="008953CB"/>
    <w:rsid w:val="0089590B"/>
    <w:rsid w:val="008968C5"/>
    <w:rsid w:val="00897787"/>
    <w:rsid w:val="008A5A1C"/>
    <w:rsid w:val="008A6723"/>
    <w:rsid w:val="008A6BC1"/>
    <w:rsid w:val="008A6C9F"/>
    <w:rsid w:val="008A7D85"/>
    <w:rsid w:val="008B0DF9"/>
    <w:rsid w:val="008B1D4C"/>
    <w:rsid w:val="008B2636"/>
    <w:rsid w:val="008B5CBD"/>
    <w:rsid w:val="008B7C4A"/>
    <w:rsid w:val="008C0080"/>
    <w:rsid w:val="008C0EDA"/>
    <w:rsid w:val="008C2DBD"/>
    <w:rsid w:val="008D0CE6"/>
    <w:rsid w:val="008D0F2D"/>
    <w:rsid w:val="008D337A"/>
    <w:rsid w:val="008E2043"/>
    <w:rsid w:val="008E28A9"/>
    <w:rsid w:val="008E2C6F"/>
    <w:rsid w:val="008E5C32"/>
    <w:rsid w:val="008E6501"/>
    <w:rsid w:val="008F2035"/>
    <w:rsid w:val="008F3124"/>
    <w:rsid w:val="008F3AAC"/>
    <w:rsid w:val="008F6051"/>
    <w:rsid w:val="008F6265"/>
    <w:rsid w:val="008F70D1"/>
    <w:rsid w:val="00900AE8"/>
    <w:rsid w:val="009010B8"/>
    <w:rsid w:val="0090110C"/>
    <w:rsid w:val="00904038"/>
    <w:rsid w:val="009042AB"/>
    <w:rsid w:val="0090512B"/>
    <w:rsid w:val="009058B6"/>
    <w:rsid w:val="00906008"/>
    <w:rsid w:val="0090625D"/>
    <w:rsid w:val="00912123"/>
    <w:rsid w:val="0091390D"/>
    <w:rsid w:val="00913CDD"/>
    <w:rsid w:val="0092089E"/>
    <w:rsid w:val="00922A40"/>
    <w:rsid w:val="00924C13"/>
    <w:rsid w:val="00924F1C"/>
    <w:rsid w:val="0092608A"/>
    <w:rsid w:val="00930A6C"/>
    <w:rsid w:val="00936A28"/>
    <w:rsid w:val="009409F5"/>
    <w:rsid w:val="00944935"/>
    <w:rsid w:val="00957914"/>
    <w:rsid w:val="00960750"/>
    <w:rsid w:val="00967110"/>
    <w:rsid w:val="00967361"/>
    <w:rsid w:val="009714DE"/>
    <w:rsid w:val="00976096"/>
    <w:rsid w:val="00985A19"/>
    <w:rsid w:val="00986E25"/>
    <w:rsid w:val="00991D49"/>
    <w:rsid w:val="00995AEA"/>
    <w:rsid w:val="009A076F"/>
    <w:rsid w:val="009A3C9D"/>
    <w:rsid w:val="009B14AA"/>
    <w:rsid w:val="009B25EE"/>
    <w:rsid w:val="009B30E6"/>
    <w:rsid w:val="009B5B3B"/>
    <w:rsid w:val="009B6119"/>
    <w:rsid w:val="009B7CB1"/>
    <w:rsid w:val="009C0FC6"/>
    <w:rsid w:val="009C1556"/>
    <w:rsid w:val="009D28DF"/>
    <w:rsid w:val="009D30B1"/>
    <w:rsid w:val="009D410A"/>
    <w:rsid w:val="009D5118"/>
    <w:rsid w:val="009D5D53"/>
    <w:rsid w:val="009E6B2F"/>
    <w:rsid w:val="009F05CE"/>
    <w:rsid w:val="009F643D"/>
    <w:rsid w:val="009F6702"/>
    <w:rsid w:val="00A01626"/>
    <w:rsid w:val="00A018DA"/>
    <w:rsid w:val="00A04006"/>
    <w:rsid w:val="00A04B9E"/>
    <w:rsid w:val="00A100F7"/>
    <w:rsid w:val="00A12022"/>
    <w:rsid w:val="00A14572"/>
    <w:rsid w:val="00A24DDE"/>
    <w:rsid w:val="00A32CDA"/>
    <w:rsid w:val="00A33061"/>
    <w:rsid w:val="00A33B8C"/>
    <w:rsid w:val="00A34CAC"/>
    <w:rsid w:val="00A37F28"/>
    <w:rsid w:val="00A40173"/>
    <w:rsid w:val="00A44C00"/>
    <w:rsid w:val="00A46843"/>
    <w:rsid w:val="00A468F4"/>
    <w:rsid w:val="00A470E9"/>
    <w:rsid w:val="00A5017A"/>
    <w:rsid w:val="00A509DE"/>
    <w:rsid w:val="00A56653"/>
    <w:rsid w:val="00A56CFD"/>
    <w:rsid w:val="00A67CF7"/>
    <w:rsid w:val="00A71E84"/>
    <w:rsid w:val="00A73CD4"/>
    <w:rsid w:val="00A75B7E"/>
    <w:rsid w:val="00A7680A"/>
    <w:rsid w:val="00A809E9"/>
    <w:rsid w:val="00A81F74"/>
    <w:rsid w:val="00A838DB"/>
    <w:rsid w:val="00A87BCD"/>
    <w:rsid w:val="00A9378F"/>
    <w:rsid w:val="00A959B5"/>
    <w:rsid w:val="00A96962"/>
    <w:rsid w:val="00AA277E"/>
    <w:rsid w:val="00AA28A8"/>
    <w:rsid w:val="00AA295A"/>
    <w:rsid w:val="00AA3E84"/>
    <w:rsid w:val="00AA3EE5"/>
    <w:rsid w:val="00AA6FA5"/>
    <w:rsid w:val="00AA76BB"/>
    <w:rsid w:val="00AA7C27"/>
    <w:rsid w:val="00AA7C4E"/>
    <w:rsid w:val="00AB18DD"/>
    <w:rsid w:val="00AB5CEB"/>
    <w:rsid w:val="00AB6B71"/>
    <w:rsid w:val="00AC34DD"/>
    <w:rsid w:val="00AC6C59"/>
    <w:rsid w:val="00AC7187"/>
    <w:rsid w:val="00AD29ED"/>
    <w:rsid w:val="00AD52F8"/>
    <w:rsid w:val="00AD5AD0"/>
    <w:rsid w:val="00AD5C8B"/>
    <w:rsid w:val="00AD7520"/>
    <w:rsid w:val="00AE05DC"/>
    <w:rsid w:val="00AE31E2"/>
    <w:rsid w:val="00AE48CE"/>
    <w:rsid w:val="00AF02AE"/>
    <w:rsid w:val="00AF6F87"/>
    <w:rsid w:val="00AF788A"/>
    <w:rsid w:val="00B0080E"/>
    <w:rsid w:val="00B03CF8"/>
    <w:rsid w:val="00B04D0B"/>
    <w:rsid w:val="00B05A52"/>
    <w:rsid w:val="00B068C5"/>
    <w:rsid w:val="00B06964"/>
    <w:rsid w:val="00B1026A"/>
    <w:rsid w:val="00B13AD6"/>
    <w:rsid w:val="00B14E35"/>
    <w:rsid w:val="00B2480D"/>
    <w:rsid w:val="00B275A1"/>
    <w:rsid w:val="00B30280"/>
    <w:rsid w:val="00B30FB0"/>
    <w:rsid w:val="00B324DA"/>
    <w:rsid w:val="00B32623"/>
    <w:rsid w:val="00B32B37"/>
    <w:rsid w:val="00B336C5"/>
    <w:rsid w:val="00B3374F"/>
    <w:rsid w:val="00B33AB6"/>
    <w:rsid w:val="00B34CB0"/>
    <w:rsid w:val="00B35E5F"/>
    <w:rsid w:val="00B36E16"/>
    <w:rsid w:val="00B42168"/>
    <w:rsid w:val="00B43902"/>
    <w:rsid w:val="00B43D7C"/>
    <w:rsid w:val="00B4401E"/>
    <w:rsid w:val="00B462A9"/>
    <w:rsid w:val="00B508F7"/>
    <w:rsid w:val="00B53A5F"/>
    <w:rsid w:val="00B547DC"/>
    <w:rsid w:val="00B54C81"/>
    <w:rsid w:val="00B56781"/>
    <w:rsid w:val="00B57289"/>
    <w:rsid w:val="00B57AD3"/>
    <w:rsid w:val="00B607AC"/>
    <w:rsid w:val="00B66AB3"/>
    <w:rsid w:val="00B82FE4"/>
    <w:rsid w:val="00B8515F"/>
    <w:rsid w:val="00B8524F"/>
    <w:rsid w:val="00B868B1"/>
    <w:rsid w:val="00B87AE6"/>
    <w:rsid w:val="00B913C4"/>
    <w:rsid w:val="00B914B9"/>
    <w:rsid w:val="00B91519"/>
    <w:rsid w:val="00B94265"/>
    <w:rsid w:val="00B954BF"/>
    <w:rsid w:val="00B95B9D"/>
    <w:rsid w:val="00B95CD7"/>
    <w:rsid w:val="00B961E7"/>
    <w:rsid w:val="00BA0A78"/>
    <w:rsid w:val="00BA1167"/>
    <w:rsid w:val="00BA2DDF"/>
    <w:rsid w:val="00BA5064"/>
    <w:rsid w:val="00BA7632"/>
    <w:rsid w:val="00BB267A"/>
    <w:rsid w:val="00BB47EB"/>
    <w:rsid w:val="00BB5075"/>
    <w:rsid w:val="00BB6F13"/>
    <w:rsid w:val="00BC2311"/>
    <w:rsid w:val="00BC232B"/>
    <w:rsid w:val="00BC4CF3"/>
    <w:rsid w:val="00BC5F2B"/>
    <w:rsid w:val="00BD0AB5"/>
    <w:rsid w:val="00BD4B7C"/>
    <w:rsid w:val="00BD7D7E"/>
    <w:rsid w:val="00BD7EB2"/>
    <w:rsid w:val="00BE109D"/>
    <w:rsid w:val="00BE2329"/>
    <w:rsid w:val="00BE4372"/>
    <w:rsid w:val="00BE4868"/>
    <w:rsid w:val="00BE5C29"/>
    <w:rsid w:val="00BF1437"/>
    <w:rsid w:val="00C02E05"/>
    <w:rsid w:val="00C0513B"/>
    <w:rsid w:val="00C0552B"/>
    <w:rsid w:val="00C10129"/>
    <w:rsid w:val="00C10F11"/>
    <w:rsid w:val="00C13C18"/>
    <w:rsid w:val="00C154CA"/>
    <w:rsid w:val="00C20BBC"/>
    <w:rsid w:val="00C22974"/>
    <w:rsid w:val="00C254A4"/>
    <w:rsid w:val="00C27AE1"/>
    <w:rsid w:val="00C27FAC"/>
    <w:rsid w:val="00C31431"/>
    <w:rsid w:val="00C32141"/>
    <w:rsid w:val="00C354E9"/>
    <w:rsid w:val="00C36C02"/>
    <w:rsid w:val="00C37005"/>
    <w:rsid w:val="00C37EC3"/>
    <w:rsid w:val="00C40689"/>
    <w:rsid w:val="00C428D8"/>
    <w:rsid w:val="00C46F4F"/>
    <w:rsid w:val="00C471B7"/>
    <w:rsid w:val="00C520EE"/>
    <w:rsid w:val="00C558CB"/>
    <w:rsid w:val="00C55B8F"/>
    <w:rsid w:val="00C569E5"/>
    <w:rsid w:val="00C619D4"/>
    <w:rsid w:val="00C6416B"/>
    <w:rsid w:val="00C6491A"/>
    <w:rsid w:val="00C659B2"/>
    <w:rsid w:val="00C758E6"/>
    <w:rsid w:val="00C7678C"/>
    <w:rsid w:val="00C809D1"/>
    <w:rsid w:val="00C8202C"/>
    <w:rsid w:val="00C82485"/>
    <w:rsid w:val="00C8326C"/>
    <w:rsid w:val="00C83A82"/>
    <w:rsid w:val="00C85842"/>
    <w:rsid w:val="00C85E7B"/>
    <w:rsid w:val="00C96BBD"/>
    <w:rsid w:val="00CA02B8"/>
    <w:rsid w:val="00CA58B3"/>
    <w:rsid w:val="00CB098A"/>
    <w:rsid w:val="00CC07B8"/>
    <w:rsid w:val="00CC130F"/>
    <w:rsid w:val="00CC1F2E"/>
    <w:rsid w:val="00CC42AF"/>
    <w:rsid w:val="00CC4C37"/>
    <w:rsid w:val="00CC61EF"/>
    <w:rsid w:val="00CD7905"/>
    <w:rsid w:val="00CE3211"/>
    <w:rsid w:val="00CE3362"/>
    <w:rsid w:val="00CE3463"/>
    <w:rsid w:val="00CE58AF"/>
    <w:rsid w:val="00CE71DA"/>
    <w:rsid w:val="00D04E71"/>
    <w:rsid w:val="00D054FA"/>
    <w:rsid w:val="00D06B40"/>
    <w:rsid w:val="00D102D8"/>
    <w:rsid w:val="00D10DD6"/>
    <w:rsid w:val="00D146C3"/>
    <w:rsid w:val="00D231D3"/>
    <w:rsid w:val="00D2456B"/>
    <w:rsid w:val="00D24AA1"/>
    <w:rsid w:val="00D259B2"/>
    <w:rsid w:val="00D27E7F"/>
    <w:rsid w:val="00D30580"/>
    <w:rsid w:val="00D30CF3"/>
    <w:rsid w:val="00D32FBE"/>
    <w:rsid w:val="00D34D14"/>
    <w:rsid w:val="00D43822"/>
    <w:rsid w:val="00D43EBA"/>
    <w:rsid w:val="00D46598"/>
    <w:rsid w:val="00D47E67"/>
    <w:rsid w:val="00D55B8B"/>
    <w:rsid w:val="00D57641"/>
    <w:rsid w:val="00D70D43"/>
    <w:rsid w:val="00D71DA0"/>
    <w:rsid w:val="00D74DC0"/>
    <w:rsid w:val="00D80D6F"/>
    <w:rsid w:val="00D81442"/>
    <w:rsid w:val="00D83A48"/>
    <w:rsid w:val="00DA1EAF"/>
    <w:rsid w:val="00DA3E2C"/>
    <w:rsid w:val="00DA59F3"/>
    <w:rsid w:val="00DA7001"/>
    <w:rsid w:val="00DA76BD"/>
    <w:rsid w:val="00DA7F64"/>
    <w:rsid w:val="00DB226E"/>
    <w:rsid w:val="00DC0448"/>
    <w:rsid w:val="00DC0582"/>
    <w:rsid w:val="00DC494F"/>
    <w:rsid w:val="00DC5C44"/>
    <w:rsid w:val="00DC7020"/>
    <w:rsid w:val="00DD1B1A"/>
    <w:rsid w:val="00DE4689"/>
    <w:rsid w:val="00DE59B5"/>
    <w:rsid w:val="00DE632D"/>
    <w:rsid w:val="00DF02A6"/>
    <w:rsid w:val="00DF25AF"/>
    <w:rsid w:val="00DF32F0"/>
    <w:rsid w:val="00DF4D64"/>
    <w:rsid w:val="00DF7B8B"/>
    <w:rsid w:val="00E02F16"/>
    <w:rsid w:val="00E04773"/>
    <w:rsid w:val="00E048D0"/>
    <w:rsid w:val="00E10148"/>
    <w:rsid w:val="00E11D44"/>
    <w:rsid w:val="00E13053"/>
    <w:rsid w:val="00E13435"/>
    <w:rsid w:val="00E13778"/>
    <w:rsid w:val="00E13E96"/>
    <w:rsid w:val="00E24B2C"/>
    <w:rsid w:val="00E2537C"/>
    <w:rsid w:val="00E30FCE"/>
    <w:rsid w:val="00E315E3"/>
    <w:rsid w:val="00E31C2E"/>
    <w:rsid w:val="00E345D9"/>
    <w:rsid w:val="00E36B21"/>
    <w:rsid w:val="00E3753A"/>
    <w:rsid w:val="00E37B9A"/>
    <w:rsid w:val="00E448E5"/>
    <w:rsid w:val="00E50319"/>
    <w:rsid w:val="00E561C5"/>
    <w:rsid w:val="00E62F9E"/>
    <w:rsid w:val="00E66538"/>
    <w:rsid w:val="00E71FAA"/>
    <w:rsid w:val="00E72A9F"/>
    <w:rsid w:val="00E74037"/>
    <w:rsid w:val="00E74A6E"/>
    <w:rsid w:val="00E74F9D"/>
    <w:rsid w:val="00E7705D"/>
    <w:rsid w:val="00E81E28"/>
    <w:rsid w:val="00E844AF"/>
    <w:rsid w:val="00E85666"/>
    <w:rsid w:val="00E87BDE"/>
    <w:rsid w:val="00E91D63"/>
    <w:rsid w:val="00E9281E"/>
    <w:rsid w:val="00E947FC"/>
    <w:rsid w:val="00EA29C2"/>
    <w:rsid w:val="00EA3CA6"/>
    <w:rsid w:val="00EA5CD2"/>
    <w:rsid w:val="00EA68BE"/>
    <w:rsid w:val="00EA7A30"/>
    <w:rsid w:val="00EB0509"/>
    <w:rsid w:val="00EB4002"/>
    <w:rsid w:val="00EB4ABD"/>
    <w:rsid w:val="00EB4AE0"/>
    <w:rsid w:val="00EB5D15"/>
    <w:rsid w:val="00EB642A"/>
    <w:rsid w:val="00EB70F7"/>
    <w:rsid w:val="00EC4918"/>
    <w:rsid w:val="00EC524B"/>
    <w:rsid w:val="00EC71DD"/>
    <w:rsid w:val="00EC7C93"/>
    <w:rsid w:val="00ED17AC"/>
    <w:rsid w:val="00EE6568"/>
    <w:rsid w:val="00EF182B"/>
    <w:rsid w:val="00EF5E75"/>
    <w:rsid w:val="00EF7493"/>
    <w:rsid w:val="00EF7D54"/>
    <w:rsid w:val="00F04F90"/>
    <w:rsid w:val="00F064CA"/>
    <w:rsid w:val="00F11FBC"/>
    <w:rsid w:val="00F1346F"/>
    <w:rsid w:val="00F21373"/>
    <w:rsid w:val="00F231A1"/>
    <w:rsid w:val="00F33A28"/>
    <w:rsid w:val="00F359D3"/>
    <w:rsid w:val="00F36AAC"/>
    <w:rsid w:val="00F4273C"/>
    <w:rsid w:val="00F44D45"/>
    <w:rsid w:val="00F509DF"/>
    <w:rsid w:val="00F51C36"/>
    <w:rsid w:val="00F52B45"/>
    <w:rsid w:val="00F55F1A"/>
    <w:rsid w:val="00F5626F"/>
    <w:rsid w:val="00F568BC"/>
    <w:rsid w:val="00F57EB1"/>
    <w:rsid w:val="00F64D57"/>
    <w:rsid w:val="00F668E3"/>
    <w:rsid w:val="00F721FB"/>
    <w:rsid w:val="00F75E8A"/>
    <w:rsid w:val="00F76960"/>
    <w:rsid w:val="00F83075"/>
    <w:rsid w:val="00F838FE"/>
    <w:rsid w:val="00F83B45"/>
    <w:rsid w:val="00F85677"/>
    <w:rsid w:val="00F856F3"/>
    <w:rsid w:val="00F85EC2"/>
    <w:rsid w:val="00F915CA"/>
    <w:rsid w:val="00FA26D0"/>
    <w:rsid w:val="00FB490A"/>
    <w:rsid w:val="00FB7345"/>
    <w:rsid w:val="00FB783F"/>
    <w:rsid w:val="00FC2340"/>
    <w:rsid w:val="00FC5AC1"/>
    <w:rsid w:val="00FC5D91"/>
    <w:rsid w:val="00FC5E23"/>
    <w:rsid w:val="00FC6F6E"/>
    <w:rsid w:val="00FD1DBC"/>
    <w:rsid w:val="00FD2600"/>
    <w:rsid w:val="00FE122E"/>
    <w:rsid w:val="00FE28AD"/>
    <w:rsid w:val="00FE444D"/>
    <w:rsid w:val="00FE5636"/>
    <w:rsid w:val="00FE59E0"/>
    <w:rsid w:val="00FE5B42"/>
    <w:rsid w:val="00FE6326"/>
    <w:rsid w:val="00FF33CE"/>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5AF28"/>
  <w14:defaultImageDpi w14:val="300"/>
  <w15:docId w15:val="{33C6F7CD-064F-B847-92E5-18EB5F65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76B"/>
    <w:rPr>
      <w:rFonts w:ascii="Times New Roman" w:eastAsia="Times New Roman" w:hAnsi="Times New Roman"/>
      <w:sz w:val="24"/>
      <w:szCs w:val="24"/>
    </w:rPr>
  </w:style>
  <w:style w:type="paragraph" w:styleId="Heading1">
    <w:name w:val="heading 1"/>
    <w:basedOn w:val="Normal"/>
    <w:next w:val="Normal"/>
    <w:link w:val="Heading1Char"/>
    <w:uiPriority w:val="9"/>
    <w:qFormat/>
    <w:rsid w:val="008F3AA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B8"/>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010B8"/>
    <w:rPr>
      <w:rFonts w:ascii="Lucida Grande" w:hAnsi="Lucida Grande" w:cs="Lucida Grande"/>
      <w:sz w:val="18"/>
      <w:szCs w:val="18"/>
    </w:rPr>
  </w:style>
  <w:style w:type="character" w:styleId="FootnoteReference">
    <w:name w:val="footnote reference"/>
    <w:uiPriority w:val="99"/>
    <w:rsid w:val="00D146C3"/>
    <w:rPr>
      <w:vertAlign w:val="superscript"/>
    </w:rPr>
  </w:style>
  <w:style w:type="paragraph" w:styleId="FootnoteText">
    <w:name w:val="footnote text"/>
    <w:basedOn w:val="Normal"/>
    <w:link w:val="FootnoteTextChar"/>
    <w:uiPriority w:val="99"/>
    <w:rsid w:val="00D146C3"/>
    <w:pPr>
      <w:widowControl w:val="0"/>
      <w:jc w:val="both"/>
    </w:pPr>
    <w:rPr>
      <w:rFonts w:eastAsia="SimSun"/>
      <w:kern w:val="2"/>
      <w:sz w:val="20"/>
      <w:szCs w:val="20"/>
      <w:lang w:eastAsia="zh-CN"/>
    </w:rPr>
  </w:style>
  <w:style w:type="character" w:customStyle="1" w:styleId="FootnoteTextChar">
    <w:name w:val="Footnote Text Char"/>
    <w:link w:val="FootnoteText"/>
    <w:uiPriority w:val="99"/>
    <w:rsid w:val="00D146C3"/>
    <w:rPr>
      <w:rFonts w:ascii="Times New Roman" w:eastAsia="SimSun" w:hAnsi="Times New Roman" w:cs="Times New Roman"/>
      <w:kern w:val="2"/>
      <w:sz w:val="20"/>
      <w:szCs w:val="20"/>
      <w:lang w:eastAsia="zh-CN"/>
    </w:rPr>
  </w:style>
  <w:style w:type="paragraph" w:customStyle="1" w:styleId="MediumGrid1-Accent21">
    <w:name w:val="Medium Grid 1 - Accent 21"/>
    <w:basedOn w:val="Normal"/>
    <w:uiPriority w:val="34"/>
    <w:qFormat/>
    <w:rsid w:val="00B36E16"/>
    <w:pPr>
      <w:ind w:left="720"/>
      <w:contextualSpacing/>
    </w:pPr>
    <w:rPr>
      <w:rFonts w:ascii="Cambria" w:eastAsia="MS Mincho" w:hAnsi="Cambria"/>
    </w:rPr>
  </w:style>
  <w:style w:type="character" w:styleId="CommentReference">
    <w:name w:val="annotation reference"/>
    <w:uiPriority w:val="99"/>
    <w:semiHidden/>
    <w:unhideWhenUsed/>
    <w:rsid w:val="002D4DF4"/>
    <w:rPr>
      <w:sz w:val="18"/>
      <w:szCs w:val="18"/>
    </w:rPr>
  </w:style>
  <w:style w:type="paragraph" w:styleId="CommentText">
    <w:name w:val="annotation text"/>
    <w:basedOn w:val="Normal"/>
    <w:link w:val="CommentTextChar"/>
    <w:uiPriority w:val="99"/>
    <w:semiHidden/>
    <w:unhideWhenUsed/>
    <w:rsid w:val="002D4DF4"/>
  </w:style>
  <w:style w:type="character" w:customStyle="1" w:styleId="CommentTextChar">
    <w:name w:val="Comment Text Char"/>
    <w:basedOn w:val="DefaultParagraphFont"/>
    <w:link w:val="CommentText"/>
    <w:uiPriority w:val="99"/>
    <w:semiHidden/>
    <w:rsid w:val="002D4DF4"/>
  </w:style>
  <w:style w:type="paragraph" w:styleId="CommentSubject">
    <w:name w:val="annotation subject"/>
    <w:basedOn w:val="CommentText"/>
    <w:next w:val="CommentText"/>
    <w:link w:val="CommentSubjectChar"/>
    <w:uiPriority w:val="99"/>
    <w:semiHidden/>
    <w:unhideWhenUsed/>
    <w:rsid w:val="002D4DF4"/>
    <w:rPr>
      <w:b/>
      <w:bCs/>
      <w:sz w:val="20"/>
      <w:szCs w:val="20"/>
    </w:rPr>
  </w:style>
  <w:style w:type="character" w:customStyle="1" w:styleId="CommentSubjectChar">
    <w:name w:val="Comment Subject Char"/>
    <w:link w:val="CommentSubject"/>
    <w:uiPriority w:val="99"/>
    <w:semiHidden/>
    <w:rsid w:val="002D4DF4"/>
    <w:rPr>
      <w:b/>
      <w:bCs/>
      <w:sz w:val="20"/>
      <w:szCs w:val="20"/>
    </w:rPr>
  </w:style>
  <w:style w:type="paragraph" w:customStyle="1" w:styleId="MediumList2-Accent21">
    <w:name w:val="Medium List 2 - Accent 21"/>
    <w:hidden/>
    <w:uiPriority w:val="99"/>
    <w:semiHidden/>
    <w:rsid w:val="00EA5CD2"/>
    <w:rPr>
      <w:sz w:val="24"/>
      <w:szCs w:val="24"/>
    </w:rPr>
  </w:style>
  <w:style w:type="character" w:styleId="Hyperlink">
    <w:name w:val="Hyperlink"/>
    <w:uiPriority w:val="99"/>
    <w:unhideWhenUsed/>
    <w:rsid w:val="00C27AE1"/>
    <w:rPr>
      <w:color w:val="0000FF"/>
      <w:u w:val="single"/>
    </w:rPr>
  </w:style>
  <w:style w:type="table" w:styleId="TableGrid">
    <w:name w:val="Table Grid"/>
    <w:basedOn w:val="TableNormal"/>
    <w:uiPriority w:val="39"/>
    <w:rsid w:val="00C2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D91"/>
    <w:pPr>
      <w:spacing w:before="100" w:beforeAutospacing="1" w:after="100" w:afterAutospacing="1"/>
    </w:pPr>
    <w:rPr>
      <w:rFonts w:ascii="Times" w:hAnsi="Times"/>
      <w:sz w:val="20"/>
      <w:szCs w:val="20"/>
    </w:rPr>
  </w:style>
  <w:style w:type="paragraph" w:styleId="ListBullet">
    <w:name w:val="List Bullet"/>
    <w:basedOn w:val="Normal"/>
    <w:uiPriority w:val="99"/>
    <w:unhideWhenUsed/>
    <w:rsid w:val="003C494C"/>
    <w:pPr>
      <w:numPr>
        <w:numId w:val="6"/>
      </w:numPr>
      <w:spacing w:after="160" w:line="259" w:lineRule="auto"/>
      <w:contextualSpacing/>
    </w:pPr>
    <w:rPr>
      <w:rFonts w:ascii="Cambria" w:eastAsia="Cambria" w:hAnsi="Cambria"/>
      <w:sz w:val="22"/>
      <w:szCs w:val="22"/>
    </w:rPr>
  </w:style>
  <w:style w:type="paragraph" w:customStyle="1" w:styleId="tright">
    <w:name w:val="tright"/>
    <w:rsid w:val="00C32141"/>
    <w:pPr>
      <w:widowControl w:val="0"/>
      <w:overflowPunct w:val="0"/>
      <w:autoSpaceDE w:val="0"/>
      <w:autoSpaceDN w:val="0"/>
      <w:adjustRightInd w:val="0"/>
      <w:textAlignment w:val="baseline"/>
    </w:pPr>
    <w:rPr>
      <w:rFonts w:ascii="Times New Roman" w:eastAsia="Times New Roman" w:hAnsi="Times New Roman"/>
      <w:sz w:val="24"/>
    </w:rPr>
  </w:style>
  <w:style w:type="paragraph" w:customStyle="1" w:styleId="TableContents">
    <w:name w:val="Table Contents"/>
    <w:basedOn w:val="Normal"/>
    <w:rsid w:val="005E46AA"/>
    <w:pPr>
      <w:widowControl w:val="0"/>
      <w:suppressLineNumbers/>
      <w:suppressAutoHyphens/>
    </w:pPr>
    <w:rPr>
      <w:sz w:val="20"/>
      <w:szCs w:val="20"/>
    </w:rPr>
  </w:style>
  <w:style w:type="character" w:customStyle="1" w:styleId="apple-converted-space">
    <w:name w:val="apple-converted-space"/>
    <w:basedOn w:val="DefaultParagraphFont"/>
    <w:rsid w:val="00E315E3"/>
  </w:style>
  <w:style w:type="paragraph" w:styleId="Revision">
    <w:name w:val="Revision"/>
    <w:hidden/>
    <w:uiPriority w:val="99"/>
    <w:semiHidden/>
    <w:rsid w:val="005A5C4A"/>
    <w:rPr>
      <w:sz w:val="24"/>
      <w:szCs w:val="24"/>
    </w:rPr>
  </w:style>
  <w:style w:type="paragraph" w:styleId="ListParagraph">
    <w:name w:val="List Paragraph"/>
    <w:basedOn w:val="Normal"/>
    <w:uiPriority w:val="34"/>
    <w:qFormat/>
    <w:rsid w:val="0043103B"/>
    <w:pPr>
      <w:ind w:left="720"/>
      <w:contextualSpacing/>
    </w:pPr>
    <w:rPr>
      <w:rFonts w:ascii="Cambria" w:eastAsia="MS Mincho" w:hAnsi="Cambria"/>
    </w:rPr>
  </w:style>
  <w:style w:type="character" w:customStyle="1" w:styleId="Heading1Char">
    <w:name w:val="Heading 1 Char"/>
    <w:basedOn w:val="DefaultParagraphFont"/>
    <w:link w:val="Heading1"/>
    <w:uiPriority w:val="9"/>
    <w:rsid w:val="008F3AAC"/>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8F3AAC"/>
  </w:style>
  <w:style w:type="table" w:customStyle="1" w:styleId="GridTable4-Accent31">
    <w:name w:val="Grid Table 4 - Accent 31"/>
    <w:basedOn w:val="TableNormal"/>
    <w:uiPriority w:val="49"/>
    <w:rsid w:val="00E13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F52B4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uiPriority w:val="49"/>
    <w:rsid w:val="00FD1DB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FD1D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1">
    <w:name w:val="Grid Table 4 - Accent 311"/>
    <w:basedOn w:val="TableNormal"/>
    <w:uiPriority w:val="49"/>
    <w:rsid w:val="001F489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EA3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0">
      <w:bodyDiv w:val="1"/>
      <w:marLeft w:val="0"/>
      <w:marRight w:val="0"/>
      <w:marTop w:val="0"/>
      <w:marBottom w:val="0"/>
      <w:divBdr>
        <w:top w:val="none" w:sz="0" w:space="0" w:color="auto"/>
        <w:left w:val="none" w:sz="0" w:space="0" w:color="auto"/>
        <w:bottom w:val="none" w:sz="0" w:space="0" w:color="auto"/>
        <w:right w:val="none" w:sz="0" w:space="0" w:color="auto"/>
      </w:divBdr>
    </w:div>
    <w:div w:id="6444812">
      <w:bodyDiv w:val="1"/>
      <w:marLeft w:val="0"/>
      <w:marRight w:val="0"/>
      <w:marTop w:val="0"/>
      <w:marBottom w:val="0"/>
      <w:divBdr>
        <w:top w:val="none" w:sz="0" w:space="0" w:color="auto"/>
        <w:left w:val="none" w:sz="0" w:space="0" w:color="auto"/>
        <w:bottom w:val="none" w:sz="0" w:space="0" w:color="auto"/>
        <w:right w:val="none" w:sz="0" w:space="0" w:color="auto"/>
      </w:divBdr>
    </w:div>
    <w:div w:id="7870502">
      <w:bodyDiv w:val="1"/>
      <w:marLeft w:val="0"/>
      <w:marRight w:val="0"/>
      <w:marTop w:val="0"/>
      <w:marBottom w:val="0"/>
      <w:divBdr>
        <w:top w:val="none" w:sz="0" w:space="0" w:color="auto"/>
        <w:left w:val="none" w:sz="0" w:space="0" w:color="auto"/>
        <w:bottom w:val="none" w:sz="0" w:space="0" w:color="auto"/>
        <w:right w:val="none" w:sz="0" w:space="0" w:color="auto"/>
      </w:divBdr>
    </w:div>
    <w:div w:id="21905738">
      <w:bodyDiv w:val="1"/>
      <w:marLeft w:val="0"/>
      <w:marRight w:val="0"/>
      <w:marTop w:val="0"/>
      <w:marBottom w:val="0"/>
      <w:divBdr>
        <w:top w:val="none" w:sz="0" w:space="0" w:color="auto"/>
        <w:left w:val="none" w:sz="0" w:space="0" w:color="auto"/>
        <w:bottom w:val="none" w:sz="0" w:space="0" w:color="auto"/>
        <w:right w:val="none" w:sz="0" w:space="0" w:color="auto"/>
      </w:divBdr>
    </w:div>
    <w:div w:id="32268977">
      <w:bodyDiv w:val="1"/>
      <w:marLeft w:val="0"/>
      <w:marRight w:val="0"/>
      <w:marTop w:val="0"/>
      <w:marBottom w:val="0"/>
      <w:divBdr>
        <w:top w:val="none" w:sz="0" w:space="0" w:color="auto"/>
        <w:left w:val="none" w:sz="0" w:space="0" w:color="auto"/>
        <w:bottom w:val="none" w:sz="0" w:space="0" w:color="auto"/>
        <w:right w:val="none" w:sz="0" w:space="0" w:color="auto"/>
      </w:divBdr>
    </w:div>
    <w:div w:id="32509424">
      <w:bodyDiv w:val="1"/>
      <w:marLeft w:val="0"/>
      <w:marRight w:val="0"/>
      <w:marTop w:val="0"/>
      <w:marBottom w:val="0"/>
      <w:divBdr>
        <w:top w:val="none" w:sz="0" w:space="0" w:color="auto"/>
        <w:left w:val="none" w:sz="0" w:space="0" w:color="auto"/>
        <w:bottom w:val="none" w:sz="0" w:space="0" w:color="auto"/>
        <w:right w:val="none" w:sz="0" w:space="0" w:color="auto"/>
      </w:divBdr>
    </w:div>
    <w:div w:id="32928765">
      <w:bodyDiv w:val="1"/>
      <w:marLeft w:val="0"/>
      <w:marRight w:val="0"/>
      <w:marTop w:val="0"/>
      <w:marBottom w:val="0"/>
      <w:divBdr>
        <w:top w:val="none" w:sz="0" w:space="0" w:color="auto"/>
        <w:left w:val="none" w:sz="0" w:space="0" w:color="auto"/>
        <w:bottom w:val="none" w:sz="0" w:space="0" w:color="auto"/>
        <w:right w:val="none" w:sz="0" w:space="0" w:color="auto"/>
      </w:divBdr>
    </w:div>
    <w:div w:id="49500709">
      <w:bodyDiv w:val="1"/>
      <w:marLeft w:val="0"/>
      <w:marRight w:val="0"/>
      <w:marTop w:val="0"/>
      <w:marBottom w:val="0"/>
      <w:divBdr>
        <w:top w:val="none" w:sz="0" w:space="0" w:color="auto"/>
        <w:left w:val="none" w:sz="0" w:space="0" w:color="auto"/>
        <w:bottom w:val="none" w:sz="0" w:space="0" w:color="auto"/>
        <w:right w:val="none" w:sz="0" w:space="0" w:color="auto"/>
      </w:divBdr>
    </w:div>
    <w:div w:id="50540532">
      <w:bodyDiv w:val="1"/>
      <w:marLeft w:val="0"/>
      <w:marRight w:val="0"/>
      <w:marTop w:val="0"/>
      <w:marBottom w:val="0"/>
      <w:divBdr>
        <w:top w:val="none" w:sz="0" w:space="0" w:color="auto"/>
        <w:left w:val="none" w:sz="0" w:space="0" w:color="auto"/>
        <w:bottom w:val="none" w:sz="0" w:space="0" w:color="auto"/>
        <w:right w:val="none" w:sz="0" w:space="0" w:color="auto"/>
      </w:divBdr>
    </w:div>
    <w:div w:id="51198783">
      <w:bodyDiv w:val="1"/>
      <w:marLeft w:val="0"/>
      <w:marRight w:val="0"/>
      <w:marTop w:val="0"/>
      <w:marBottom w:val="0"/>
      <w:divBdr>
        <w:top w:val="none" w:sz="0" w:space="0" w:color="auto"/>
        <w:left w:val="none" w:sz="0" w:space="0" w:color="auto"/>
        <w:bottom w:val="none" w:sz="0" w:space="0" w:color="auto"/>
        <w:right w:val="none" w:sz="0" w:space="0" w:color="auto"/>
      </w:divBdr>
    </w:div>
    <w:div w:id="51277912">
      <w:bodyDiv w:val="1"/>
      <w:marLeft w:val="0"/>
      <w:marRight w:val="0"/>
      <w:marTop w:val="0"/>
      <w:marBottom w:val="0"/>
      <w:divBdr>
        <w:top w:val="none" w:sz="0" w:space="0" w:color="auto"/>
        <w:left w:val="none" w:sz="0" w:space="0" w:color="auto"/>
        <w:bottom w:val="none" w:sz="0" w:space="0" w:color="auto"/>
        <w:right w:val="none" w:sz="0" w:space="0" w:color="auto"/>
      </w:divBdr>
    </w:div>
    <w:div w:id="60760700">
      <w:bodyDiv w:val="1"/>
      <w:marLeft w:val="0"/>
      <w:marRight w:val="0"/>
      <w:marTop w:val="0"/>
      <w:marBottom w:val="0"/>
      <w:divBdr>
        <w:top w:val="none" w:sz="0" w:space="0" w:color="auto"/>
        <w:left w:val="none" w:sz="0" w:space="0" w:color="auto"/>
        <w:bottom w:val="none" w:sz="0" w:space="0" w:color="auto"/>
        <w:right w:val="none" w:sz="0" w:space="0" w:color="auto"/>
      </w:divBdr>
    </w:div>
    <w:div w:id="63187876">
      <w:bodyDiv w:val="1"/>
      <w:marLeft w:val="0"/>
      <w:marRight w:val="0"/>
      <w:marTop w:val="0"/>
      <w:marBottom w:val="0"/>
      <w:divBdr>
        <w:top w:val="none" w:sz="0" w:space="0" w:color="auto"/>
        <w:left w:val="none" w:sz="0" w:space="0" w:color="auto"/>
        <w:bottom w:val="none" w:sz="0" w:space="0" w:color="auto"/>
        <w:right w:val="none" w:sz="0" w:space="0" w:color="auto"/>
      </w:divBdr>
    </w:div>
    <w:div w:id="88427084">
      <w:bodyDiv w:val="1"/>
      <w:marLeft w:val="0"/>
      <w:marRight w:val="0"/>
      <w:marTop w:val="0"/>
      <w:marBottom w:val="0"/>
      <w:divBdr>
        <w:top w:val="none" w:sz="0" w:space="0" w:color="auto"/>
        <w:left w:val="none" w:sz="0" w:space="0" w:color="auto"/>
        <w:bottom w:val="none" w:sz="0" w:space="0" w:color="auto"/>
        <w:right w:val="none" w:sz="0" w:space="0" w:color="auto"/>
      </w:divBdr>
    </w:div>
    <w:div w:id="93937330">
      <w:bodyDiv w:val="1"/>
      <w:marLeft w:val="0"/>
      <w:marRight w:val="0"/>
      <w:marTop w:val="0"/>
      <w:marBottom w:val="0"/>
      <w:divBdr>
        <w:top w:val="none" w:sz="0" w:space="0" w:color="auto"/>
        <w:left w:val="none" w:sz="0" w:space="0" w:color="auto"/>
        <w:bottom w:val="none" w:sz="0" w:space="0" w:color="auto"/>
        <w:right w:val="none" w:sz="0" w:space="0" w:color="auto"/>
      </w:divBdr>
      <w:divsChild>
        <w:div w:id="1256404893">
          <w:marLeft w:val="0"/>
          <w:marRight w:val="0"/>
          <w:marTop w:val="0"/>
          <w:marBottom w:val="0"/>
          <w:divBdr>
            <w:top w:val="none" w:sz="0" w:space="0" w:color="auto"/>
            <w:left w:val="none" w:sz="0" w:space="0" w:color="auto"/>
            <w:bottom w:val="none" w:sz="0" w:space="0" w:color="auto"/>
            <w:right w:val="none" w:sz="0" w:space="0" w:color="auto"/>
          </w:divBdr>
          <w:divsChild>
            <w:div w:id="1174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867">
      <w:bodyDiv w:val="1"/>
      <w:marLeft w:val="0"/>
      <w:marRight w:val="0"/>
      <w:marTop w:val="0"/>
      <w:marBottom w:val="0"/>
      <w:divBdr>
        <w:top w:val="none" w:sz="0" w:space="0" w:color="auto"/>
        <w:left w:val="none" w:sz="0" w:space="0" w:color="auto"/>
        <w:bottom w:val="none" w:sz="0" w:space="0" w:color="auto"/>
        <w:right w:val="none" w:sz="0" w:space="0" w:color="auto"/>
      </w:divBdr>
    </w:div>
    <w:div w:id="105855189">
      <w:bodyDiv w:val="1"/>
      <w:marLeft w:val="0"/>
      <w:marRight w:val="0"/>
      <w:marTop w:val="0"/>
      <w:marBottom w:val="0"/>
      <w:divBdr>
        <w:top w:val="none" w:sz="0" w:space="0" w:color="auto"/>
        <w:left w:val="none" w:sz="0" w:space="0" w:color="auto"/>
        <w:bottom w:val="none" w:sz="0" w:space="0" w:color="auto"/>
        <w:right w:val="none" w:sz="0" w:space="0" w:color="auto"/>
      </w:divBdr>
    </w:div>
    <w:div w:id="108009901">
      <w:bodyDiv w:val="1"/>
      <w:marLeft w:val="0"/>
      <w:marRight w:val="0"/>
      <w:marTop w:val="0"/>
      <w:marBottom w:val="0"/>
      <w:divBdr>
        <w:top w:val="none" w:sz="0" w:space="0" w:color="auto"/>
        <w:left w:val="none" w:sz="0" w:space="0" w:color="auto"/>
        <w:bottom w:val="none" w:sz="0" w:space="0" w:color="auto"/>
        <w:right w:val="none" w:sz="0" w:space="0" w:color="auto"/>
      </w:divBdr>
    </w:div>
    <w:div w:id="112360047">
      <w:bodyDiv w:val="1"/>
      <w:marLeft w:val="0"/>
      <w:marRight w:val="0"/>
      <w:marTop w:val="0"/>
      <w:marBottom w:val="0"/>
      <w:divBdr>
        <w:top w:val="none" w:sz="0" w:space="0" w:color="auto"/>
        <w:left w:val="none" w:sz="0" w:space="0" w:color="auto"/>
        <w:bottom w:val="none" w:sz="0" w:space="0" w:color="auto"/>
        <w:right w:val="none" w:sz="0" w:space="0" w:color="auto"/>
      </w:divBdr>
    </w:div>
    <w:div w:id="125781618">
      <w:bodyDiv w:val="1"/>
      <w:marLeft w:val="0"/>
      <w:marRight w:val="0"/>
      <w:marTop w:val="0"/>
      <w:marBottom w:val="0"/>
      <w:divBdr>
        <w:top w:val="none" w:sz="0" w:space="0" w:color="auto"/>
        <w:left w:val="none" w:sz="0" w:space="0" w:color="auto"/>
        <w:bottom w:val="none" w:sz="0" w:space="0" w:color="auto"/>
        <w:right w:val="none" w:sz="0" w:space="0" w:color="auto"/>
      </w:divBdr>
    </w:div>
    <w:div w:id="127892868">
      <w:bodyDiv w:val="1"/>
      <w:marLeft w:val="0"/>
      <w:marRight w:val="0"/>
      <w:marTop w:val="0"/>
      <w:marBottom w:val="0"/>
      <w:divBdr>
        <w:top w:val="none" w:sz="0" w:space="0" w:color="auto"/>
        <w:left w:val="none" w:sz="0" w:space="0" w:color="auto"/>
        <w:bottom w:val="none" w:sz="0" w:space="0" w:color="auto"/>
        <w:right w:val="none" w:sz="0" w:space="0" w:color="auto"/>
      </w:divBdr>
    </w:div>
    <w:div w:id="128518810">
      <w:bodyDiv w:val="1"/>
      <w:marLeft w:val="0"/>
      <w:marRight w:val="0"/>
      <w:marTop w:val="0"/>
      <w:marBottom w:val="0"/>
      <w:divBdr>
        <w:top w:val="none" w:sz="0" w:space="0" w:color="auto"/>
        <w:left w:val="none" w:sz="0" w:space="0" w:color="auto"/>
        <w:bottom w:val="none" w:sz="0" w:space="0" w:color="auto"/>
        <w:right w:val="none" w:sz="0" w:space="0" w:color="auto"/>
      </w:divBdr>
    </w:div>
    <w:div w:id="131559442">
      <w:bodyDiv w:val="1"/>
      <w:marLeft w:val="0"/>
      <w:marRight w:val="0"/>
      <w:marTop w:val="0"/>
      <w:marBottom w:val="0"/>
      <w:divBdr>
        <w:top w:val="none" w:sz="0" w:space="0" w:color="auto"/>
        <w:left w:val="none" w:sz="0" w:space="0" w:color="auto"/>
        <w:bottom w:val="none" w:sz="0" w:space="0" w:color="auto"/>
        <w:right w:val="none" w:sz="0" w:space="0" w:color="auto"/>
      </w:divBdr>
    </w:div>
    <w:div w:id="132021368">
      <w:bodyDiv w:val="1"/>
      <w:marLeft w:val="0"/>
      <w:marRight w:val="0"/>
      <w:marTop w:val="0"/>
      <w:marBottom w:val="0"/>
      <w:divBdr>
        <w:top w:val="none" w:sz="0" w:space="0" w:color="auto"/>
        <w:left w:val="none" w:sz="0" w:space="0" w:color="auto"/>
        <w:bottom w:val="none" w:sz="0" w:space="0" w:color="auto"/>
        <w:right w:val="none" w:sz="0" w:space="0" w:color="auto"/>
      </w:divBdr>
    </w:div>
    <w:div w:id="135922245">
      <w:bodyDiv w:val="1"/>
      <w:marLeft w:val="0"/>
      <w:marRight w:val="0"/>
      <w:marTop w:val="0"/>
      <w:marBottom w:val="0"/>
      <w:divBdr>
        <w:top w:val="none" w:sz="0" w:space="0" w:color="auto"/>
        <w:left w:val="none" w:sz="0" w:space="0" w:color="auto"/>
        <w:bottom w:val="none" w:sz="0" w:space="0" w:color="auto"/>
        <w:right w:val="none" w:sz="0" w:space="0" w:color="auto"/>
      </w:divBdr>
    </w:div>
    <w:div w:id="139422338">
      <w:bodyDiv w:val="1"/>
      <w:marLeft w:val="0"/>
      <w:marRight w:val="0"/>
      <w:marTop w:val="0"/>
      <w:marBottom w:val="0"/>
      <w:divBdr>
        <w:top w:val="none" w:sz="0" w:space="0" w:color="auto"/>
        <w:left w:val="none" w:sz="0" w:space="0" w:color="auto"/>
        <w:bottom w:val="none" w:sz="0" w:space="0" w:color="auto"/>
        <w:right w:val="none" w:sz="0" w:space="0" w:color="auto"/>
      </w:divBdr>
    </w:div>
    <w:div w:id="144276649">
      <w:bodyDiv w:val="1"/>
      <w:marLeft w:val="0"/>
      <w:marRight w:val="0"/>
      <w:marTop w:val="0"/>
      <w:marBottom w:val="0"/>
      <w:divBdr>
        <w:top w:val="none" w:sz="0" w:space="0" w:color="auto"/>
        <w:left w:val="none" w:sz="0" w:space="0" w:color="auto"/>
        <w:bottom w:val="none" w:sz="0" w:space="0" w:color="auto"/>
        <w:right w:val="none" w:sz="0" w:space="0" w:color="auto"/>
      </w:divBdr>
    </w:div>
    <w:div w:id="154030942">
      <w:bodyDiv w:val="1"/>
      <w:marLeft w:val="0"/>
      <w:marRight w:val="0"/>
      <w:marTop w:val="0"/>
      <w:marBottom w:val="0"/>
      <w:divBdr>
        <w:top w:val="none" w:sz="0" w:space="0" w:color="auto"/>
        <w:left w:val="none" w:sz="0" w:space="0" w:color="auto"/>
        <w:bottom w:val="none" w:sz="0" w:space="0" w:color="auto"/>
        <w:right w:val="none" w:sz="0" w:space="0" w:color="auto"/>
      </w:divBdr>
    </w:div>
    <w:div w:id="159737074">
      <w:bodyDiv w:val="1"/>
      <w:marLeft w:val="0"/>
      <w:marRight w:val="0"/>
      <w:marTop w:val="0"/>
      <w:marBottom w:val="0"/>
      <w:divBdr>
        <w:top w:val="none" w:sz="0" w:space="0" w:color="auto"/>
        <w:left w:val="none" w:sz="0" w:space="0" w:color="auto"/>
        <w:bottom w:val="none" w:sz="0" w:space="0" w:color="auto"/>
        <w:right w:val="none" w:sz="0" w:space="0" w:color="auto"/>
      </w:divBdr>
    </w:div>
    <w:div w:id="161094259">
      <w:bodyDiv w:val="1"/>
      <w:marLeft w:val="0"/>
      <w:marRight w:val="0"/>
      <w:marTop w:val="0"/>
      <w:marBottom w:val="0"/>
      <w:divBdr>
        <w:top w:val="none" w:sz="0" w:space="0" w:color="auto"/>
        <w:left w:val="none" w:sz="0" w:space="0" w:color="auto"/>
        <w:bottom w:val="none" w:sz="0" w:space="0" w:color="auto"/>
        <w:right w:val="none" w:sz="0" w:space="0" w:color="auto"/>
      </w:divBdr>
    </w:div>
    <w:div w:id="163784605">
      <w:bodyDiv w:val="1"/>
      <w:marLeft w:val="0"/>
      <w:marRight w:val="0"/>
      <w:marTop w:val="0"/>
      <w:marBottom w:val="0"/>
      <w:divBdr>
        <w:top w:val="none" w:sz="0" w:space="0" w:color="auto"/>
        <w:left w:val="none" w:sz="0" w:space="0" w:color="auto"/>
        <w:bottom w:val="none" w:sz="0" w:space="0" w:color="auto"/>
        <w:right w:val="none" w:sz="0" w:space="0" w:color="auto"/>
      </w:divBdr>
    </w:div>
    <w:div w:id="164635778">
      <w:bodyDiv w:val="1"/>
      <w:marLeft w:val="0"/>
      <w:marRight w:val="0"/>
      <w:marTop w:val="0"/>
      <w:marBottom w:val="0"/>
      <w:divBdr>
        <w:top w:val="none" w:sz="0" w:space="0" w:color="auto"/>
        <w:left w:val="none" w:sz="0" w:space="0" w:color="auto"/>
        <w:bottom w:val="none" w:sz="0" w:space="0" w:color="auto"/>
        <w:right w:val="none" w:sz="0" w:space="0" w:color="auto"/>
      </w:divBdr>
    </w:div>
    <w:div w:id="172499877">
      <w:bodyDiv w:val="1"/>
      <w:marLeft w:val="0"/>
      <w:marRight w:val="0"/>
      <w:marTop w:val="0"/>
      <w:marBottom w:val="0"/>
      <w:divBdr>
        <w:top w:val="none" w:sz="0" w:space="0" w:color="auto"/>
        <w:left w:val="none" w:sz="0" w:space="0" w:color="auto"/>
        <w:bottom w:val="none" w:sz="0" w:space="0" w:color="auto"/>
        <w:right w:val="none" w:sz="0" w:space="0" w:color="auto"/>
      </w:divBdr>
    </w:div>
    <w:div w:id="173616606">
      <w:bodyDiv w:val="1"/>
      <w:marLeft w:val="0"/>
      <w:marRight w:val="0"/>
      <w:marTop w:val="0"/>
      <w:marBottom w:val="0"/>
      <w:divBdr>
        <w:top w:val="none" w:sz="0" w:space="0" w:color="auto"/>
        <w:left w:val="none" w:sz="0" w:space="0" w:color="auto"/>
        <w:bottom w:val="none" w:sz="0" w:space="0" w:color="auto"/>
        <w:right w:val="none" w:sz="0" w:space="0" w:color="auto"/>
      </w:divBdr>
    </w:div>
    <w:div w:id="182867686">
      <w:bodyDiv w:val="1"/>
      <w:marLeft w:val="0"/>
      <w:marRight w:val="0"/>
      <w:marTop w:val="0"/>
      <w:marBottom w:val="0"/>
      <w:divBdr>
        <w:top w:val="none" w:sz="0" w:space="0" w:color="auto"/>
        <w:left w:val="none" w:sz="0" w:space="0" w:color="auto"/>
        <w:bottom w:val="none" w:sz="0" w:space="0" w:color="auto"/>
        <w:right w:val="none" w:sz="0" w:space="0" w:color="auto"/>
      </w:divBdr>
    </w:div>
    <w:div w:id="188372725">
      <w:bodyDiv w:val="1"/>
      <w:marLeft w:val="0"/>
      <w:marRight w:val="0"/>
      <w:marTop w:val="0"/>
      <w:marBottom w:val="0"/>
      <w:divBdr>
        <w:top w:val="none" w:sz="0" w:space="0" w:color="auto"/>
        <w:left w:val="none" w:sz="0" w:space="0" w:color="auto"/>
        <w:bottom w:val="none" w:sz="0" w:space="0" w:color="auto"/>
        <w:right w:val="none" w:sz="0" w:space="0" w:color="auto"/>
      </w:divBdr>
    </w:div>
    <w:div w:id="189337211">
      <w:bodyDiv w:val="1"/>
      <w:marLeft w:val="0"/>
      <w:marRight w:val="0"/>
      <w:marTop w:val="0"/>
      <w:marBottom w:val="0"/>
      <w:divBdr>
        <w:top w:val="none" w:sz="0" w:space="0" w:color="auto"/>
        <w:left w:val="none" w:sz="0" w:space="0" w:color="auto"/>
        <w:bottom w:val="none" w:sz="0" w:space="0" w:color="auto"/>
        <w:right w:val="none" w:sz="0" w:space="0" w:color="auto"/>
      </w:divBdr>
    </w:div>
    <w:div w:id="195775307">
      <w:bodyDiv w:val="1"/>
      <w:marLeft w:val="0"/>
      <w:marRight w:val="0"/>
      <w:marTop w:val="0"/>
      <w:marBottom w:val="0"/>
      <w:divBdr>
        <w:top w:val="none" w:sz="0" w:space="0" w:color="auto"/>
        <w:left w:val="none" w:sz="0" w:space="0" w:color="auto"/>
        <w:bottom w:val="none" w:sz="0" w:space="0" w:color="auto"/>
        <w:right w:val="none" w:sz="0" w:space="0" w:color="auto"/>
      </w:divBdr>
    </w:div>
    <w:div w:id="198127605">
      <w:bodyDiv w:val="1"/>
      <w:marLeft w:val="0"/>
      <w:marRight w:val="0"/>
      <w:marTop w:val="0"/>
      <w:marBottom w:val="0"/>
      <w:divBdr>
        <w:top w:val="none" w:sz="0" w:space="0" w:color="auto"/>
        <w:left w:val="none" w:sz="0" w:space="0" w:color="auto"/>
        <w:bottom w:val="none" w:sz="0" w:space="0" w:color="auto"/>
        <w:right w:val="none" w:sz="0" w:space="0" w:color="auto"/>
      </w:divBdr>
    </w:div>
    <w:div w:id="207039123">
      <w:bodyDiv w:val="1"/>
      <w:marLeft w:val="0"/>
      <w:marRight w:val="0"/>
      <w:marTop w:val="0"/>
      <w:marBottom w:val="0"/>
      <w:divBdr>
        <w:top w:val="none" w:sz="0" w:space="0" w:color="auto"/>
        <w:left w:val="none" w:sz="0" w:space="0" w:color="auto"/>
        <w:bottom w:val="none" w:sz="0" w:space="0" w:color="auto"/>
        <w:right w:val="none" w:sz="0" w:space="0" w:color="auto"/>
      </w:divBdr>
    </w:div>
    <w:div w:id="211616786">
      <w:bodyDiv w:val="1"/>
      <w:marLeft w:val="0"/>
      <w:marRight w:val="0"/>
      <w:marTop w:val="0"/>
      <w:marBottom w:val="0"/>
      <w:divBdr>
        <w:top w:val="none" w:sz="0" w:space="0" w:color="auto"/>
        <w:left w:val="none" w:sz="0" w:space="0" w:color="auto"/>
        <w:bottom w:val="none" w:sz="0" w:space="0" w:color="auto"/>
        <w:right w:val="none" w:sz="0" w:space="0" w:color="auto"/>
      </w:divBdr>
    </w:div>
    <w:div w:id="221258771">
      <w:bodyDiv w:val="1"/>
      <w:marLeft w:val="0"/>
      <w:marRight w:val="0"/>
      <w:marTop w:val="0"/>
      <w:marBottom w:val="0"/>
      <w:divBdr>
        <w:top w:val="none" w:sz="0" w:space="0" w:color="auto"/>
        <w:left w:val="none" w:sz="0" w:space="0" w:color="auto"/>
        <w:bottom w:val="none" w:sz="0" w:space="0" w:color="auto"/>
        <w:right w:val="none" w:sz="0" w:space="0" w:color="auto"/>
      </w:divBdr>
    </w:div>
    <w:div w:id="238713562">
      <w:bodyDiv w:val="1"/>
      <w:marLeft w:val="0"/>
      <w:marRight w:val="0"/>
      <w:marTop w:val="0"/>
      <w:marBottom w:val="0"/>
      <w:divBdr>
        <w:top w:val="none" w:sz="0" w:space="0" w:color="auto"/>
        <w:left w:val="none" w:sz="0" w:space="0" w:color="auto"/>
        <w:bottom w:val="none" w:sz="0" w:space="0" w:color="auto"/>
        <w:right w:val="none" w:sz="0" w:space="0" w:color="auto"/>
      </w:divBdr>
    </w:div>
    <w:div w:id="241916290">
      <w:bodyDiv w:val="1"/>
      <w:marLeft w:val="0"/>
      <w:marRight w:val="0"/>
      <w:marTop w:val="0"/>
      <w:marBottom w:val="0"/>
      <w:divBdr>
        <w:top w:val="none" w:sz="0" w:space="0" w:color="auto"/>
        <w:left w:val="none" w:sz="0" w:space="0" w:color="auto"/>
        <w:bottom w:val="none" w:sz="0" w:space="0" w:color="auto"/>
        <w:right w:val="none" w:sz="0" w:space="0" w:color="auto"/>
      </w:divBdr>
    </w:div>
    <w:div w:id="242223418">
      <w:bodyDiv w:val="1"/>
      <w:marLeft w:val="0"/>
      <w:marRight w:val="0"/>
      <w:marTop w:val="0"/>
      <w:marBottom w:val="0"/>
      <w:divBdr>
        <w:top w:val="none" w:sz="0" w:space="0" w:color="auto"/>
        <w:left w:val="none" w:sz="0" w:space="0" w:color="auto"/>
        <w:bottom w:val="none" w:sz="0" w:space="0" w:color="auto"/>
        <w:right w:val="none" w:sz="0" w:space="0" w:color="auto"/>
      </w:divBdr>
    </w:div>
    <w:div w:id="247809006">
      <w:bodyDiv w:val="1"/>
      <w:marLeft w:val="0"/>
      <w:marRight w:val="0"/>
      <w:marTop w:val="0"/>
      <w:marBottom w:val="0"/>
      <w:divBdr>
        <w:top w:val="none" w:sz="0" w:space="0" w:color="auto"/>
        <w:left w:val="none" w:sz="0" w:space="0" w:color="auto"/>
        <w:bottom w:val="none" w:sz="0" w:space="0" w:color="auto"/>
        <w:right w:val="none" w:sz="0" w:space="0" w:color="auto"/>
      </w:divBdr>
    </w:div>
    <w:div w:id="248857765">
      <w:bodyDiv w:val="1"/>
      <w:marLeft w:val="0"/>
      <w:marRight w:val="0"/>
      <w:marTop w:val="0"/>
      <w:marBottom w:val="0"/>
      <w:divBdr>
        <w:top w:val="none" w:sz="0" w:space="0" w:color="auto"/>
        <w:left w:val="none" w:sz="0" w:space="0" w:color="auto"/>
        <w:bottom w:val="none" w:sz="0" w:space="0" w:color="auto"/>
        <w:right w:val="none" w:sz="0" w:space="0" w:color="auto"/>
      </w:divBdr>
    </w:div>
    <w:div w:id="253787316">
      <w:bodyDiv w:val="1"/>
      <w:marLeft w:val="0"/>
      <w:marRight w:val="0"/>
      <w:marTop w:val="0"/>
      <w:marBottom w:val="0"/>
      <w:divBdr>
        <w:top w:val="none" w:sz="0" w:space="0" w:color="auto"/>
        <w:left w:val="none" w:sz="0" w:space="0" w:color="auto"/>
        <w:bottom w:val="none" w:sz="0" w:space="0" w:color="auto"/>
        <w:right w:val="none" w:sz="0" w:space="0" w:color="auto"/>
      </w:divBdr>
    </w:div>
    <w:div w:id="261114307">
      <w:bodyDiv w:val="1"/>
      <w:marLeft w:val="0"/>
      <w:marRight w:val="0"/>
      <w:marTop w:val="0"/>
      <w:marBottom w:val="0"/>
      <w:divBdr>
        <w:top w:val="none" w:sz="0" w:space="0" w:color="auto"/>
        <w:left w:val="none" w:sz="0" w:space="0" w:color="auto"/>
        <w:bottom w:val="none" w:sz="0" w:space="0" w:color="auto"/>
        <w:right w:val="none" w:sz="0" w:space="0" w:color="auto"/>
      </w:divBdr>
    </w:div>
    <w:div w:id="262500430">
      <w:bodyDiv w:val="1"/>
      <w:marLeft w:val="0"/>
      <w:marRight w:val="0"/>
      <w:marTop w:val="0"/>
      <w:marBottom w:val="0"/>
      <w:divBdr>
        <w:top w:val="none" w:sz="0" w:space="0" w:color="auto"/>
        <w:left w:val="none" w:sz="0" w:space="0" w:color="auto"/>
        <w:bottom w:val="none" w:sz="0" w:space="0" w:color="auto"/>
        <w:right w:val="none" w:sz="0" w:space="0" w:color="auto"/>
      </w:divBdr>
    </w:div>
    <w:div w:id="264727466">
      <w:bodyDiv w:val="1"/>
      <w:marLeft w:val="0"/>
      <w:marRight w:val="0"/>
      <w:marTop w:val="0"/>
      <w:marBottom w:val="0"/>
      <w:divBdr>
        <w:top w:val="none" w:sz="0" w:space="0" w:color="auto"/>
        <w:left w:val="none" w:sz="0" w:space="0" w:color="auto"/>
        <w:bottom w:val="none" w:sz="0" w:space="0" w:color="auto"/>
        <w:right w:val="none" w:sz="0" w:space="0" w:color="auto"/>
      </w:divBdr>
    </w:div>
    <w:div w:id="280305950">
      <w:bodyDiv w:val="1"/>
      <w:marLeft w:val="0"/>
      <w:marRight w:val="0"/>
      <w:marTop w:val="0"/>
      <w:marBottom w:val="0"/>
      <w:divBdr>
        <w:top w:val="none" w:sz="0" w:space="0" w:color="auto"/>
        <w:left w:val="none" w:sz="0" w:space="0" w:color="auto"/>
        <w:bottom w:val="none" w:sz="0" w:space="0" w:color="auto"/>
        <w:right w:val="none" w:sz="0" w:space="0" w:color="auto"/>
      </w:divBdr>
    </w:div>
    <w:div w:id="280648413">
      <w:bodyDiv w:val="1"/>
      <w:marLeft w:val="0"/>
      <w:marRight w:val="0"/>
      <w:marTop w:val="0"/>
      <w:marBottom w:val="0"/>
      <w:divBdr>
        <w:top w:val="none" w:sz="0" w:space="0" w:color="auto"/>
        <w:left w:val="none" w:sz="0" w:space="0" w:color="auto"/>
        <w:bottom w:val="none" w:sz="0" w:space="0" w:color="auto"/>
        <w:right w:val="none" w:sz="0" w:space="0" w:color="auto"/>
      </w:divBdr>
    </w:div>
    <w:div w:id="281378257">
      <w:bodyDiv w:val="1"/>
      <w:marLeft w:val="0"/>
      <w:marRight w:val="0"/>
      <w:marTop w:val="0"/>
      <w:marBottom w:val="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
      </w:divsChild>
    </w:div>
    <w:div w:id="283119120">
      <w:bodyDiv w:val="1"/>
      <w:marLeft w:val="0"/>
      <w:marRight w:val="0"/>
      <w:marTop w:val="0"/>
      <w:marBottom w:val="0"/>
      <w:divBdr>
        <w:top w:val="none" w:sz="0" w:space="0" w:color="auto"/>
        <w:left w:val="none" w:sz="0" w:space="0" w:color="auto"/>
        <w:bottom w:val="none" w:sz="0" w:space="0" w:color="auto"/>
        <w:right w:val="none" w:sz="0" w:space="0" w:color="auto"/>
      </w:divBdr>
    </w:div>
    <w:div w:id="285158741">
      <w:bodyDiv w:val="1"/>
      <w:marLeft w:val="0"/>
      <w:marRight w:val="0"/>
      <w:marTop w:val="0"/>
      <w:marBottom w:val="0"/>
      <w:divBdr>
        <w:top w:val="none" w:sz="0" w:space="0" w:color="auto"/>
        <w:left w:val="none" w:sz="0" w:space="0" w:color="auto"/>
        <w:bottom w:val="none" w:sz="0" w:space="0" w:color="auto"/>
        <w:right w:val="none" w:sz="0" w:space="0" w:color="auto"/>
      </w:divBdr>
    </w:div>
    <w:div w:id="291398917">
      <w:bodyDiv w:val="1"/>
      <w:marLeft w:val="0"/>
      <w:marRight w:val="0"/>
      <w:marTop w:val="0"/>
      <w:marBottom w:val="0"/>
      <w:divBdr>
        <w:top w:val="none" w:sz="0" w:space="0" w:color="auto"/>
        <w:left w:val="none" w:sz="0" w:space="0" w:color="auto"/>
        <w:bottom w:val="none" w:sz="0" w:space="0" w:color="auto"/>
        <w:right w:val="none" w:sz="0" w:space="0" w:color="auto"/>
      </w:divBdr>
    </w:div>
    <w:div w:id="292446580">
      <w:bodyDiv w:val="1"/>
      <w:marLeft w:val="0"/>
      <w:marRight w:val="0"/>
      <w:marTop w:val="0"/>
      <w:marBottom w:val="0"/>
      <w:divBdr>
        <w:top w:val="none" w:sz="0" w:space="0" w:color="auto"/>
        <w:left w:val="none" w:sz="0" w:space="0" w:color="auto"/>
        <w:bottom w:val="none" w:sz="0" w:space="0" w:color="auto"/>
        <w:right w:val="none" w:sz="0" w:space="0" w:color="auto"/>
      </w:divBdr>
    </w:div>
    <w:div w:id="300159536">
      <w:bodyDiv w:val="1"/>
      <w:marLeft w:val="0"/>
      <w:marRight w:val="0"/>
      <w:marTop w:val="0"/>
      <w:marBottom w:val="0"/>
      <w:divBdr>
        <w:top w:val="none" w:sz="0" w:space="0" w:color="auto"/>
        <w:left w:val="none" w:sz="0" w:space="0" w:color="auto"/>
        <w:bottom w:val="none" w:sz="0" w:space="0" w:color="auto"/>
        <w:right w:val="none" w:sz="0" w:space="0" w:color="auto"/>
      </w:divBdr>
    </w:div>
    <w:div w:id="305278357">
      <w:bodyDiv w:val="1"/>
      <w:marLeft w:val="0"/>
      <w:marRight w:val="0"/>
      <w:marTop w:val="0"/>
      <w:marBottom w:val="0"/>
      <w:divBdr>
        <w:top w:val="none" w:sz="0" w:space="0" w:color="auto"/>
        <w:left w:val="none" w:sz="0" w:space="0" w:color="auto"/>
        <w:bottom w:val="none" w:sz="0" w:space="0" w:color="auto"/>
        <w:right w:val="none" w:sz="0" w:space="0" w:color="auto"/>
      </w:divBdr>
    </w:div>
    <w:div w:id="313605809">
      <w:bodyDiv w:val="1"/>
      <w:marLeft w:val="0"/>
      <w:marRight w:val="0"/>
      <w:marTop w:val="0"/>
      <w:marBottom w:val="0"/>
      <w:divBdr>
        <w:top w:val="none" w:sz="0" w:space="0" w:color="auto"/>
        <w:left w:val="none" w:sz="0" w:space="0" w:color="auto"/>
        <w:bottom w:val="none" w:sz="0" w:space="0" w:color="auto"/>
        <w:right w:val="none" w:sz="0" w:space="0" w:color="auto"/>
      </w:divBdr>
    </w:div>
    <w:div w:id="318265881">
      <w:bodyDiv w:val="1"/>
      <w:marLeft w:val="0"/>
      <w:marRight w:val="0"/>
      <w:marTop w:val="0"/>
      <w:marBottom w:val="0"/>
      <w:divBdr>
        <w:top w:val="none" w:sz="0" w:space="0" w:color="auto"/>
        <w:left w:val="none" w:sz="0" w:space="0" w:color="auto"/>
        <w:bottom w:val="none" w:sz="0" w:space="0" w:color="auto"/>
        <w:right w:val="none" w:sz="0" w:space="0" w:color="auto"/>
      </w:divBdr>
    </w:div>
    <w:div w:id="329869510">
      <w:bodyDiv w:val="1"/>
      <w:marLeft w:val="0"/>
      <w:marRight w:val="0"/>
      <w:marTop w:val="0"/>
      <w:marBottom w:val="0"/>
      <w:divBdr>
        <w:top w:val="none" w:sz="0" w:space="0" w:color="auto"/>
        <w:left w:val="none" w:sz="0" w:space="0" w:color="auto"/>
        <w:bottom w:val="none" w:sz="0" w:space="0" w:color="auto"/>
        <w:right w:val="none" w:sz="0" w:space="0" w:color="auto"/>
      </w:divBdr>
    </w:div>
    <w:div w:id="335814469">
      <w:bodyDiv w:val="1"/>
      <w:marLeft w:val="0"/>
      <w:marRight w:val="0"/>
      <w:marTop w:val="0"/>
      <w:marBottom w:val="0"/>
      <w:divBdr>
        <w:top w:val="none" w:sz="0" w:space="0" w:color="auto"/>
        <w:left w:val="none" w:sz="0" w:space="0" w:color="auto"/>
        <w:bottom w:val="none" w:sz="0" w:space="0" w:color="auto"/>
        <w:right w:val="none" w:sz="0" w:space="0" w:color="auto"/>
      </w:divBdr>
    </w:div>
    <w:div w:id="336077685">
      <w:bodyDiv w:val="1"/>
      <w:marLeft w:val="0"/>
      <w:marRight w:val="0"/>
      <w:marTop w:val="0"/>
      <w:marBottom w:val="0"/>
      <w:divBdr>
        <w:top w:val="none" w:sz="0" w:space="0" w:color="auto"/>
        <w:left w:val="none" w:sz="0" w:space="0" w:color="auto"/>
        <w:bottom w:val="none" w:sz="0" w:space="0" w:color="auto"/>
        <w:right w:val="none" w:sz="0" w:space="0" w:color="auto"/>
      </w:divBdr>
    </w:div>
    <w:div w:id="338503194">
      <w:bodyDiv w:val="1"/>
      <w:marLeft w:val="0"/>
      <w:marRight w:val="0"/>
      <w:marTop w:val="0"/>
      <w:marBottom w:val="0"/>
      <w:divBdr>
        <w:top w:val="none" w:sz="0" w:space="0" w:color="auto"/>
        <w:left w:val="none" w:sz="0" w:space="0" w:color="auto"/>
        <w:bottom w:val="none" w:sz="0" w:space="0" w:color="auto"/>
        <w:right w:val="none" w:sz="0" w:space="0" w:color="auto"/>
      </w:divBdr>
    </w:div>
    <w:div w:id="347097985">
      <w:bodyDiv w:val="1"/>
      <w:marLeft w:val="0"/>
      <w:marRight w:val="0"/>
      <w:marTop w:val="0"/>
      <w:marBottom w:val="0"/>
      <w:divBdr>
        <w:top w:val="none" w:sz="0" w:space="0" w:color="auto"/>
        <w:left w:val="none" w:sz="0" w:space="0" w:color="auto"/>
        <w:bottom w:val="none" w:sz="0" w:space="0" w:color="auto"/>
        <w:right w:val="none" w:sz="0" w:space="0" w:color="auto"/>
      </w:divBdr>
    </w:div>
    <w:div w:id="351105155">
      <w:bodyDiv w:val="1"/>
      <w:marLeft w:val="0"/>
      <w:marRight w:val="0"/>
      <w:marTop w:val="0"/>
      <w:marBottom w:val="0"/>
      <w:divBdr>
        <w:top w:val="none" w:sz="0" w:space="0" w:color="auto"/>
        <w:left w:val="none" w:sz="0" w:space="0" w:color="auto"/>
        <w:bottom w:val="none" w:sz="0" w:space="0" w:color="auto"/>
        <w:right w:val="none" w:sz="0" w:space="0" w:color="auto"/>
      </w:divBdr>
    </w:div>
    <w:div w:id="353850369">
      <w:bodyDiv w:val="1"/>
      <w:marLeft w:val="0"/>
      <w:marRight w:val="0"/>
      <w:marTop w:val="0"/>
      <w:marBottom w:val="0"/>
      <w:divBdr>
        <w:top w:val="none" w:sz="0" w:space="0" w:color="auto"/>
        <w:left w:val="none" w:sz="0" w:space="0" w:color="auto"/>
        <w:bottom w:val="none" w:sz="0" w:space="0" w:color="auto"/>
        <w:right w:val="none" w:sz="0" w:space="0" w:color="auto"/>
      </w:divBdr>
      <w:divsChild>
        <w:div w:id="1886328962">
          <w:marLeft w:val="0"/>
          <w:marRight w:val="0"/>
          <w:marTop w:val="0"/>
          <w:marBottom w:val="0"/>
          <w:divBdr>
            <w:top w:val="none" w:sz="0" w:space="0" w:color="auto"/>
            <w:left w:val="none" w:sz="0" w:space="0" w:color="auto"/>
            <w:bottom w:val="none" w:sz="0" w:space="0" w:color="auto"/>
            <w:right w:val="none" w:sz="0" w:space="0" w:color="auto"/>
          </w:divBdr>
          <w:divsChild>
            <w:div w:id="13948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2640">
      <w:bodyDiv w:val="1"/>
      <w:marLeft w:val="0"/>
      <w:marRight w:val="0"/>
      <w:marTop w:val="0"/>
      <w:marBottom w:val="0"/>
      <w:divBdr>
        <w:top w:val="none" w:sz="0" w:space="0" w:color="auto"/>
        <w:left w:val="none" w:sz="0" w:space="0" w:color="auto"/>
        <w:bottom w:val="none" w:sz="0" w:space="0" w:color="auto"/>
        <w:right w:val="none" w:sz="0" w:space="0" w:color="auto"/>
      </w:divBdr>
    </w:div>
    <w:div w:id="357661268">
      <w:bodyDiv w:val="1"/>
      <w:marLeft w:val="0"/>
      <w:marRight w:val="0"/>
      <w:marTop w:val="0"/>
      <w:marBottom w:val="0"/>
      <w:divBdr>
        <w:top w:val="none" w:sz="0" w:space="0" w:color="auto"/>
        <w:left w:val="none" w:sz="0" w:space="0" w:color="auto"/>
        <w:bottom w:val="none" w:sz="0" w:space="0" w:color="auto"/>
        <w:right w:val="none" w:sz="0" w:space="0" w:color="auto"/>
      </w:divBdr>
    </w:div>
    <w:div w:id="359816398">
      <w:bodyDiv w:val="1"/>
      <w:marLeft w:val="0"/>
      <w:marRight w:val="0"/>
      <w:marTop w:val="0"/>
      <w:marBottom w:val="0"/>
      <w:divBdr>
        <w:top w:val="none" w:sz="0" w:space="0" w:color="auto"/>
        <w:left w:val="none" w:sz="0" w:space="0" w:color="auto"/>
        <w:bottom w:val="none" w:sz="0" w:space="0" w:color="auto"/>
        <w:right w:val="none" w:sz="0" w:space="0" w:color="auto"/>
      </w:divBdr>
    </w:div>
    <w:div w:id="360520169">
      <w:bodyDiv w:val="1"/>
      <w:marLeft w:val="0"/>
      <w:marRight w:val="0"/>
      <w:marTop w:val="0"/>
      <w:marBottom w:val="0"/>
      <w:divBdr>
        <w:top w:val="none" w:sz="0" w:space="0" w:color="auto"/>
        <w:left w:val="none" w:sz="0" w:space="0" w:color="auto"/>
        <w:bottom w:val="none" w:sz="0" w:space="0" w:color="auto"/>
        <w:right w:val="none" w:sz="0" w:space="0" w:color="auto"/>
      </w:divBdr>
    </w:div>
    <w:div w:id="363412382">
      <w:bodyDiv w:val="1"/>
      <w:marLeft w:val="0"/>
      <w:marRight w:val="0"/>
      <w:marTop w:val="0"/>
      <w:marBottom w:val="0"/>
      <w:divBdr>
        <w:top w:val="none" w:sz="0" w:space="0" w:color="auto"/>
        <w:left w:val="none" w:sz="0" w:space="0" w:color="auto"/>
        <w:bottom w:val="none" w:sz="0" w:space="0" w:color="auto"/>
        <w:right w:val="none" w:sz="0" w:space="0" w:color="auto"/>
      </w:divBdr>
    </w:div>
    <w:div w:id="365644065">
      <w:bodyDiv w:val="1"/>
      <w:marLeft w:val="0"/>
      <w:marRight w:val="0"/>
      <w:marTop w:val="0"/>
      <w:marBottom w:val="0"/>
      <w:divBdr>
        <w:top w:val="none" w:sz="0" w:space="0" w:color="auto"/>
        <w:left w:val="none" w:sz="0" w:space="0" w:color="auto"/>
        <w:bottom w:val="none" w:sz="0" w:space="0" w:color="auto"/>
        <w:right w:val="none" w:sz="0" w:space="0" w:color="auto"/>
      </w:divBdr>
    </w:div>
    <w:div w:id="370611640">
      <w:bodyDiv w:val="1"/>
      <w:marLeft w:val="0"/>
      <w:marRight w:val="0"/>
      <w:marTop w:val="0"/>
      <w:marBottom w:val="0"/>
      <w:divBdr>
        <w:top w:val="none" w:sz="0" w:space="0" w:color="auto"/>
        <w:left w:val="none" w:sz="0" w:space="0" w:color="auto"/>
        <w:bottom w:val="none" w:sz="0" w:space="0" w:color="auto"/>
        <w:right w:val="none" w:sz="0" w:space="0" w:color="auto"/>
      </w:divBdr>
    </w:div>
    <w:div w:id="373651918">
      <w:bodyDiv w:val="1"/>
      <w:marLeft w:val="0"/>
      <w:marRight w:val="0"/>
      <w:marTop w:val="0"/>
      <w:marBottom w:val="0"/>
      <w:divBdr>
        <w:top w:val="none" w:sz="0" w:space="0" w:color="auto"/>
        <w:left w:val="none" w:sz="0" w:space="0" w:color="auto"/>
        <w:bottom w:val="none" w:sz="0" w:space="0" w:color="auto"/>
        <w:right w:val="none" w:sz="0" w:space="0" w:color="auto"/>
      </w:divBdr>
    </w:div>
    <w:div w:id="375282122">
      <w:bodyDiv w:val="1"/>
      <w:marLeft w:val="0"/>
      <w:marRight w:val="0"/>
      <w:marTop w:val="0"/>
      <w:marBottom w:val="0"/>
      <w:divBdr>
        <w:top w:val="none" w:sz="0" w:space="0" w:color="auto"/>
        <w:left w:val="none" w:sz="0" w:space="0" w:color="auto"/>
        <w:bottom w:val="none" w:sz="0" w:space="0" w:color="auto"/>
        <w:right w:val="none" w:sz="0" w:space="0" w:color="auto"/>
      </w:divBdr>
    </w:div>
    <w:div w:id="381559700">
      <w:bodyDiv w:val="1"/>
      <w:marLeft w:val="0"/>
      <w:marRight w:val="0"/>
      <w:marTop w:val="0"/>
      <w:marBottom w:val="0"/>
      <w:divBdr>
        <w:top w:val="none" w:sz="0" w:space="0" w:color="auto"/>
        <w:left w:val="none" w:sz="0" w:space="0" w:color="auto"/>
        <w:bottom w:val="none" w:sz="0" w:space="0" w:color="auto"/>
        <w:right w:val="none" w:sz="0" w:space="0" w:color="auto"/>
      </w:divBdr>
    </w:div>
    <w:div w:id="383336582">
      <w:bodyDiv w:val="1"/>
      <w:marLeft w:val="0"/>
      <w:marRight w:val="0"/>
      <w:marTop w:val="0"/>
      <w:marBottom w:val="0"/>
      <w:divBdr>
        <w:top w:val="none" w:sz="0" w:space="0" w:color="auto"/>
        <w:left w:val="none" w:sz="0" w:space="0" w:color="auto"/>
        <w:bottom w:val="none" w:sz="0" w:space="0" w:color="auto"/>
        <w:right w:val="none" w:sz="0" w:space="0" w:color="auto"/>
      </w:divBdr>
    </w:div>
    <w:div w:id="398752551">
      <w:bodyDiv w:val="1"/>
      <w:marLeft w:val="0"/>
      <w:marRight w:val="0"/>
      <w:marTop w:val="0"/>
      <w:marBottom w:val="0"/>
      <w:divBdr>
        <w:top w:val="none" w:sz="0" w:space="0" w:color="auto"/>
        <w:left w:val="none" w:sz="0" w:space="0" w:color="auto"/>
        <w:bottom w:val="none" w:sz="0" w:space="0" w:color="auto"/>
        <w:right w:val="none" w:sz="0" w:space="0" w:color="auto"/>
      </w:divBdr>
    </w:div>
    <w:div w:id="404843706">
      <w:bodyDiv w:val="1"/>
      <w:marLeft w:val="0"/>
      <w:marRight w:val="0"/>
      <w:marTop w:val="0"/>
      <w:marBottom w:val="0"/>
      <w:divBdr>
        <w:top w:val="none" w:sz="0" w:space="0" w:color="auto"/>
        <w:left w:val="none" w:sz="0" w:space="0" w:color="auto"/>
        <w:bottom w:val="none" w:sz="0" w:space="0" w:color="auto"/>
        <w:right w:val="none" w:sz="0" w:space="0" w:color="auto"/>
      </w:divBdr>
    </w:div>
    <w:div w:id="404883004">
      <w:bodyDiv w:val="1"/>
      <w:marLeft w:val="0"/>
      <w:marRight w:val="0"/>
      <w:marTop w:val="0"/>
      <w:marBottom w:val="0"/>
      <w:divBdr>
        <w:top w:val="none" w:sz="0" w:space="0" w:color="auto"/>
        <w:left w:val="none" w:sz="0" w:space="0" w:color="auto"/>
        <w:bottom w:val="none" w:sz="0" w:space="0" w:color="auto"/>
        <w:right w:val="none" w:sz="0" w:space="0" w:color="auto"/>
      </w:divBdr>
    </w:div>
    <w:div w:id="410200978">
      <w:bodyDiv w:val="1"/>
      <w:marLeft w:val="0"/>
      <w:marRight w:val="0"/>
      <w:marTop w:val="0"/>
      <w:marBottom w:val="0"/>
      <w:divBdr>
        <w:top w:val="none" w:sz="0" w:space="0" w:color="auto"/>
        <w:left w:val="none" w:sz="0" w:space="0" w:color="auto"/>
        <w:bottom w:val="none" w:sz="0" w:space="0" w:color="auto"/>
        <w:right w:val="none" w:sz="0" w:space="0" w:color="auto"/>
      </w:divBdr>
    </w:div>
    <w:div w:id="410389786">
      <w:bodyDiv w:val="1"/>
      <w:marLeft w:val="0"/>
      <w:marRight w:val="0"/>
      <w:marTop w:val="0"/>
      <w:marBottom w:val="0"/>
      <w:divBdr>
        <w:top w:val="none" w:sz="0" w:space="0" w:color="auto"/>
        <w:left w:val="none" w:sz="0" w:space="0" w:color="auto"/>
        <w:bottom w:val="none" w:sz="0" w:space="0" w:color="auto"/>
        <w:right w:val="none" w:sz="0" w:space="0" w:color="auto"/>
      </w:divBdr>
    </w:div>
    <w:div w:id="423768587">
      <w:bodyDiv w:val="1"/>
      <w:marLeft w:val="0"/>
      <w:marRight w:val="0"/>
      <w:marTop w:val="0"/>
      <w:marBottom w:val="0"/>
      <w:divBdr>
        <w:top w:val="none" w:sz="0" w:space="0" w:color="auto"/>
        <w:left w:val="none" w:sz="0" w:space="0" w:color="auto"/>
        <w:bottom w:val="none" w:sz="0" w:space="0" w:color="auto"/>
        <w:right w:val="none" w:sz="0" w:space="0" w:color="auto"/>
      </w:divBdr>
    </w:div>
    <w:div w:id="428046751">
      <w:bodyDiv w:val="1"/>
      <w:marLeft w:val="0"/>
      <w:marRight w:val="0"/>
      <w:marTop w:val="0"/>
      <w:marBottom w:val="0"/>
      <w:divBdr>
        <w:top w:val="none" w:sz="0" w:space="0" w:color="auto"/>
        <w:left w:val="none" w:sz="0" w:space="0" w:color="auto"/>
        <w:bottom w:val="none" w:sz="0" w:space="0" w:color="auto"/>
        <w:right w:val="none" w:sz="0" w:space="0" w:color="auto"/>
      </w:divBdr>
    </w:div>
    <w:div w:id="430710843">
      <w:bodyDiv w:val="1"/>
      <w:marLeft w:val="0"/>
      <w:marRight w:val="0"/>
      <w:marTop w:val="0"/>
      <w:marBottom w:val="0"/>
      <w:divBdr>
        <w:top w:val="none" w:sz="0" w:space="0" w:color="auto"/>
        <w:left w:val="none" w:sz="0" w:space="0" w:color="auto"/>
        <w:bottom w:val="none" w:sz="0" w:space="0" w:color="auto"/>
        <w:right w:val="none" w:sz="0" w:space="0" w:color="auto"/>
      </w:divBdr>
    </w:div>
    <w:div w:id="431046566">
      <w:bodyDiv w:val="1"/>
      <w:marLeft w:val="0"/>
      <w:marRight w:val="0"/>
      <w:marTop w:val="0"/>
      <w:marBottom w:val="0"/>
      <w:divBdr>
        <w:top w:val="none" w:sz="0" w:space="0" w:color="auto"/>
        <w:left w:val="none" w:sz="0" w:space="0" w:color="auto"/>
        <w:bottom w:val="none" w:sz="0" w:space="0" w:color="auto"/>
        <w:right w:val="none" w:sz="0" w:space="0" w:color="auto"/>
      </w:divBdr>
    </w:div>
    <w:div w:id="432164266">
      <w:bodyDiv w:val="1"/>
      <w:marLeft w:val="0"/>
      <w:marRight w:val="0"/>
      <w:marTop w:val="0"/>
      <w:marBottom w:val="0"/>
      <w:divBdr>
        <w:top w:val="none" w:sz="0" w:space="0" w:color="auto"/>
        <w:left w:val="none" w:sz="0" w:space="0" w:color="auto"/>
        <w:bottom w:val="none" w:sz="0" w:space="0" w:color="auto"/>
        <w:right w:val="none" w:sz="0" w:space="0" w:color="auto"/>
      </w:divBdr>
    </w:div>
    <w:div w:id="435442563">
      <w:bodyDiv w:val="1"/>
      <w:marLeft w:val="0"/>
      <w:marRight w:val="0"/>
      <w:marTop w:val="0"/>
      <w:marBottom w:val="0"/>
      <w:divBdr>
        <w:top w:val="none" w:sz="0" w:space="0" w:color="auto"/>
        <w:left w:val="none" w:sz="0" w:space="0" w:color="auto"/>
        <w:bottom w:val="none" w:sz="0" w:space="0" w:color="auto"/>
        <w:right w:val="none" w:sz="0" w:space="0" w:color="auto"/>
      </w:divBdr>
    </w:div>
    <w:div w:id="436757891">
      <w:bodyDiv w:val="1"/>
      <w:marLeft w:val="0"/>
      <w:marRight w:val="0"/>
      <w:marTop w:val="0"/>
      <w:marBottom w:val="0"/>
      <w:divBdr>
        <w:top w:val="none" w:sz="0" w:space="0" w:color="auto"/>
        <w:left w:val="none" w:sz="0" w:space="0" w:color="auto"/>
        <w:bottom w:val="none" w:sz="0" w:space="0" w:color="auto"/>
        <w:right w:val="none" w:sz="0" w:space="0" w:color="auto"/>
      </w:divBdr>
    </w:div>
    <w:div w:id="441727390">
      <w:bodyDiv w:val="1"/>
      <w:marLeft w:val="0"/>
      <w:marRight w:val="0"/>
      <w:marTop w:val="0"/>
      <w:marBottom w:val="0"/>
      <w:divBdr>
        <w:top w:val="none" w:sz="0" w:space="0" w:color="auto"/>
        <w:left w:val="none" w:sz="0" w:space="0" w:color="auto"/>
        <w:bottom w:val="none" w:sz="0" w:space="0" w:color="auto"/>
        <w:right w:val="none" w:sz="0" w:space="0" w:color="auto"/>
      </w:divBdr>
    </w:div>
    <w:div w:id="442267986">
      <w:bodyDiv w:val="1"/>
      <w:marLeft w:val="0"/>
      <w:marRight w:val="0"/>
      <w:marTop w:val="0"/>
      <w:marBottom w:val="0"/>
      <w:divBdr>
        <w:top w:val="none" w:sz="0" w:space="0" w:color="auto"/>
        <w:left w:val="none" w:sz="0" w:space="0" w:color="auto"/>
        <w:bottom w:val="none" w:sz="0" w:space="0" w:color="auto"/>
        <w:right w:val="none" w:sz="0" w:space="0" w:color="auto"/>
      </w:divBdr>
    </w:div>
    <w:div w:id="448739476">
      <w:bodyDiv w:val="1"/>
      <w:marLeft w:val="0"/>
      <w:marRight w:val="0"/>
      <w:marTop w:val="0"/>
      <w:marBottom w:val="0"/>
      <w:divBdr>
        <w:top w:val="none" w:sz="0" w:space="0" w:color="auto"/>
        <w:left w:val="none" w:sz="0" w:space="0" w:color="auto"/>
        <w:bottom w:val="none" w:sz="0" w:space="0" w:color="auto"/>
        <w:right w:val="none" w:sz="0" w:space="0" w:color="auto"/>
      </w:divBdr>
    </w:div>
    <w:div w:id="456682318">
      <w:bodyDiv w:val="1"/>
      <w:marLeft w:val="0"/>
      <w:marRight w:val="0"/>
      <w:marTop w:val="0"/>
      <w:marBottom w:val="0"/>
      <w:divBdr>
        <w:top w:val="none" w:sz="0" w:space="0" w:color="auto"/>
        <w:left w:val="none" w:sz="0" w:space="0" w:color="auto"/>
        <w:bottom w:val="none" w:sz="0" w:space="0" w:color="auto"/>
        <w:right w:val="none" w:sz="0" w:space="0" w:color="auto"/>
      </w:divBdr>
    </w:div>
    <w:div w:id="460465893">
      <w:bodyDiv w:val="1"/>
      <w:marLeft w:val="0"/>
      <w:marRight w:val="0"/>
      <w:marTop w:val="0"/>
      <w:marBottom w:val="0"/>
      <w:divBdr>
        <w:top w:val="none" w:sz="0" w:space="0" w:color="auto"/>
        <w:left w:val="none" w:sz="0" w:space="0" w:color="auto"/>
        <w:bottom w:val="none" w:sz="0" w:space="0" w:color="auto"/>
        <w:right w:val="none" w:sz="0" w:space="0" w:color="auto"/>
      </w:divBdr>
      <w:divsChild>
        <w:div w:id="1032072874">
          <w:marLeft w:val="0"/>
          <w:marRight w:val="0"/>
          <w:marTop w:val="0"/>
          <w:marBottom w:val="0"/>
          <w:divBdr>
            <w:top w:val="none" w:sz="0" w:space="0" w:color="auto"/>
            <w:left w:val="none" w:sz="0" w:space="0" w:color="auto"/>
            <w:bottom w:val="none" w:sz="0" w:space="0" w:color="auto"/>
            <w:right w:val="none" w:sz="0" w:space="0" w:color="auto"/>
          </w:divBdr>
          <w:divsChild>
            <w:div w:id="16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299">
      <w:bodyDiv w:val="1"/>
      <w:marLeft w:val="0"/>
      <w:marRight w:val="0"/>
      <w:marTop w:val="0"/>
      <w:marBottom w:val="0"/>
      <w:divBdr>
        <w:top w:val="none" w:sz="0" w:space="0" w:color="auto"/>
        <w:left w:val="none" w:sz="0" w:space="0" w:color="auto"/>
        <w:bottom w:val="none" w:sz="0" w:space="0" w:color="auto"/>
        <w:right w:val="none" w:sz="0" w:space="0" w:color="auto"/>
      </w:divBdr>
    </w:div>
    <w:div w:id="462819418">
      <w:bodyDiv w:val="1"/>
      <w:marLeft w:val="0"/>
      <w:marRight w:val="0"/>
      <w:marTop w:val="0"/>
      <w:marBottom w:val="0"/>
      <w:divBdr>
        <w:top w:val="none" w:sz="0" w:space="0" w:color="auto"/>
        <w:left w:val="none" w:sz="0" w:space="0" w:color="auto"/>
        <w:bottom w:val="none" w:sz="0" w:space="0" w:color="auto"/>
        <w:right w:val="none" w:sz="0" w:space="0" w:color="auto"/>
      </w:divBdr>
    </w:div>
    <w:div w:id="469177002">
      <w:bodyDiv w:val="1"/>
      <w:marLeft w:val="0"/>
      <w:marRight w:val="0"/>
      <w:marTop w:val="0"/>
      <w:marBottom w:val="0"/>
      <w:divBdr>
        <w:top w:val="none" w:sz="0" w:space="0" w:color="auto"/>
        <w:left w:val="none" w:sz="0" w:space="0" w:color="auto"/>
        <w:bottom w:val="none" w:sz="0" w:space="0" w:color="auto"/>
        <w:right w:val="none" w:sz="0" w:space="0" w:color="auto"/>
      </w:divBdr>
    </w:div>
    <w:div w:id="470758549">
      <w:bodyDiv w:val="1"/>
      <w:marLeft w:val="0"/>
      <w:marRight w:val="0"/>
      <w:marTop w:val="0"/>
      <w:marBottom w:val="0"/>
      <w:divBdr>
        <w:top w:val="none" w:sz="0" w:space="0" w:color="auto"/>
        <w:left w:val="none" w:sz="0" w:space="0" w:color="auto"/>
        <w:bottom w:val="none" w:sz="0" w:space="0" w:color="auto"/>
        <w:right w:val="none" w:sz="0" w:space="0" w:color="auto"/>
      </w:divBdr>
    </w:div>
    <w:div w:id="472674287">
      <w:bodyDiv w:val="1"/>
      <w:marLeft w:val="0"/>
      <w:marRight w:val="0"/>
      <w:marTop w:val="0"/>
      <w:marBottom w:val="0"/>
      <w:divBdr>
        <w:top w:val="none" w:sz="0" w:space="0" w:color="auto"/>
        <w:left w:val="none" w:sz="0" w:space="0" w:color="auto"/>
        <w:bottom w:val="none" w:sz="0" w:space="0" w:color="auto"/>
        <w:right w:val="none" w:sz="0" w:space="0" w:color="auto"/>
      </w:divBdr>
    </w:div>
    <w:div w:id="473524018">
      <w:bodyDiv w:val="1"/>
      <w:marLeft w:val="0"/>
      <w:marRight w:val="0"/>
      <w:marTop w:val="0"/>
      <w:marBottom w:val="0"/>
      <w:divBdr>
        <w:top w:val="none" w:sz="0" w:space="0" w:color="auto"/>
        <w:left w:val="none" w:sz="0" w:space="0" w:color="auto"/>
        <w:bottom w:val="none" w:sz="0" w:space="0" w:color="auto"/>
        <w:right w:val="none" w:sz="0" w:space="0" w:color="auto"/>
      </w:divBdr>
    </w:div>
    <w:div w:id="477501631">
      <w:bodyDiv w:val="1"/>
      <w:marLeft w:val="0"/>
      <w:marRight w:val="0"/>
      <w:marTop w:val="0"/>
      <w:marBottom w:val="0"/>
      <w:divBdr>
        <w:top w:val="none" w:sz="0" w:space="0" w:color="auto"/>
        <w:left w:val="none" w:sz="0" w:space="0" w:color="auto"/>
        <w:bottom w:val="none" w:sz="0" w:space="0" w:color="auto"/>
        <w:right w:val="none" w:sz="0" w:space="0" w:color="auto"/>
      </w:divBdr>
    </w:div>
    <w:div w:id="477769469">
      <w:bodyDiv w:val="1"/>
      <w:marLeft w:val="0"/>
      <w:marRight w:val="0"/>
      <w:marTop w:val="0"/>
      <w:marBottom w:val="0"/>
      <w:divBdr>
        <w:top w:val="none" w:sz="0" w:space="0" w:color="auto"/>
        <w:left w:val="none" w:sz="0" w:space="0" w:color="auto"/>
        <w:bottom w:val="none" w:sz="0" w:space="0" w:color="auto"/>
        <w:right w:val="none" w:sz="0" w:space="0" w:color="auto"/>
      </w:divBdr>
    </w:div>
    <w:div w:id="490753705">
      <w:bodyDiv w:val="1"/>
      <w:marLeft w:val="0"/>
      <w:marRight w:val="0"/>
      <w:marTop w:val="0"/>
      <w:marBottom w:val="0"/>
      <w:divBdr>
        <w:top w:val="none" w:sz="0" w:space="0" w:color="auto"/>
        <w:left w:val="none" w:sz="0" w:space="0" w:color="auto"/>
        <w:bottom w:val="none" w:sz="0" w:space="0" w:color="auto"/>
        <w:right w:val="none" w:sz="0" w:space="0" w:color="auto"/>
      </w:divBdr>
    </w:div>
    <w:div w:id="502553549">
      <w:bodyDiv w:val="1"/>
      <w:marLeft w:val="0"/>
      <w:marRight w:val="0"/>
      <w:marTop w:val="0"/>
      <w:marBottom w:val="0"/>
      <w:divBdr>
        <w:top w:val="none" w:sz="0" w:space="0" w:color="auto"/>
        <w:left w:val="none" w:sz="0" w:space="0" w:color="auto"/>
        <w:bottom w:val="none" w:sz="0" w:space="0" w:color="auto"/>
        <w:right w:val="none" w:sz="0" w:space="0" w:color="auto"/>
      </w:divBdr>
    </w:div>
    <w:div w:id="502672418">
      <w:bodyDiv w:val="1"/>
      <w:marLeft w:val="0"/>
      <w:marRight w:val="0"/>
      <w:marTop w:val="0"/>
      <w:marBottom w:val="0"/>
      <w:divBdr>
        <w:top w:val="none" w:sz="0" w:space="0" w:color="auto"/>
        <w:left w:val="none" w:sz="0" w:space="0" w:color="auto"/>
        <w:bottom w:val="none" w:sz="0" w:space="0" w:color="auto"/>
        <w:right w:val="none" w:sz="0" w:space="0" w:color="auto"/>
      </w:divBdr>
    </w:div>
    <w:div w:id="504058670">
      <w:bodyDiv w:val="1"/>
      <w:marLeft w:val="0"/>
      <w:marRight w:val="0"/>
      <w:marTop w:val="0"/>
      <w:marBottom w:val="0"/>
      <w:divBdr>
        <w:top w:val="none" w:sz="0" w:space="0" w:color="auto"/>
        <w:left w:val="none" w:sz="0" w:space="0" w:color="auto"/>
        <w:bottom w:val="none" w:sz="0" w:space="0" w:color="auto"/>
        <w:right w:val="none" w:sz="0" w:space="0" w:color="auto"/>
      </w:divBdr>
    </w:div>
    <w:div w:id="509177063">
      <w:bodyDiv w:val="1"/>
      <w:marLeft w:val="0"/>
      <w:marRight w:val="0"/>
      <w:marTop w:val="0"/>
      <w:marBottom w:val="0"/>
      <w:divBdr>
        <w:top w:val="none" w:sz="0" w:space="0" w:color="auto"/>
        <w:left w:val="none" w:sz="0" w:space="0" w:color="auto"/>
        <w:bottom w:val="none" w:sz="0" w:space="0" w:color="auto"/>
        <w:right w:val="none" w:sz="0" w:space="0" w:color="auto"/>
      </w:divBdr>
    </w:div>
    <w:div w:id="517742877">
      <w:bodyDiv w:val="1"/>
      <w:marLeft w:val="0"/>
      <w:marRight w:val="0"/>
      <w:marTop w:val="0"/>
      <w:marBottom w:val="0"/>
      <w:divBdr>
        <w:top w:val="none" w:sz="0" w:space="0" w:color="auto"/>
        <w:left w:val="none" w:sz="0" w:space="0" w:color="auto"/>
        <w:bottom w:val="none" w:sz="0" w:space="0" w:color="auto"/>
        <w:right w:val="none" w:sz="0" w:space="0" w:color="auto"/>
      </w:divBdr>
    </w:div>
    <w:div w:id="518202332">
      <w:bodyDiv w:val="1"/>
      <w:marLeft w:val="0"/>
      <w:marRight w:val="0"/>
      <w:marTop w:val="0"/>
      <w:marBottom w:val="0"/>
      <w:divBdr>
        <w:top w:val="none" w:sz="0" w:space="0" w:color="auto"/>
        <w:left w:val="none" w:sz="0" w:space="0" w:color="auto"/>
        <w:bottom w:val="none" w:sz="0" w:space="0" w:color="auto"/>
        <w:right w:val="none" w:sz="0" w:space="0" w:color="auto"/>
      </w:divBdr>
    </w:div>
    <w:div w:id="520313966">
      <w:bodyDiv w:val="1"/>
      <w:marLeft w:val="0"/>
      <w:marRight w:val="0"/>
      <w:marTop w:val="0"/>
      <w:marBottom w:val="0"/>
      <w:divBdr>
        <w:top w:val="none" w:sz="0" w:space="0" w:color="auto"/>
        <w:left w:val="none" w:sz="0" w:space="0" w:color="auto"/>
        <w:bottom w:val="none" w:sz="0" w:space="0" w:color="auto"/>
        <w:right w:val="none" w:sz="0" w:space="0" w:color="auto"/>
      </w:divBdr>
    </w:div>
    <w:div w:id="521015420">
      <w:bodyDiv w:val="1"/>
      <w:marLeft w:val="0"/>
      <w:marRight w:val="0"/>
      <w:marTop w:val="0"/>
      <w:marBottom w:val="0"/>
      <w:divBdr>
        <w:top w:val="none" w:sz="0" w:space="0" w:color="auto"/>
        <w:left w:val="none" w:sz="0" w:space="0" w:color="auto"/>
        <w:bottom w:val="none" w:sz="0" w:space="0" w:color="auto"/>
        <w:right w:val="none" w:sz="0" w:space="0" w:color="auto"/>
      </w:divBdr>
    </w:div>
    <w:div w:id="524293230">
      <w:bodyDiv w:val="1"/>
      <w:marLeft w:val="0"/>
      <w:marRight w:val="0"/>
      <w:marTop w:val="0"/>
      <w:marBottom w:val="0"/>
      <w:divBdr>
        <w:top w:val="none" w:sz="0" w:space="0" w:color="auto"/>
        <w:left w:val="none" w:sz="0" w:space="0" w:color="auto"/>
        <w:bottom w:val="none" w:sz="0" w:space="0" w:color="auto"/>
        <w:right w:val="none" w:sz="0" w:space="0" w:color="auto"/>
      </w:divBdr>
    </w:div>
    <w:div w:id="526677643">
      <w:bodyDiv w:val="1"/>
      <w:marLeft w:val="0"/>
      <w:marRight w:val="0"/>
      <w:marTop w:val="0"/>
      <w:marBottom w:val="0"/>
      <w:divBdr>
        <w:top w:val="none" w:sz="0" w:space="0" w:color="auto"/>
        <w:left w:val="none" w:sz="0" w:space="0" w:color="auto"/>
        <w:bottom w:val="none" w:sz="0" w:space="0" w:color="auto"/>
        <w:right w:val="none" w:sz="0" w:space="0" w:color="auto"/>
      </w:divBdr>
    </w:div>
    <w:div w:id="527061210">
      <w:bodyDiv w:val="1"/>
      <w:marLeft w:val="0"/>
      <w:marRight w:val="0"/>
      <w:marTop w:val="0"/>
      <w:marBottom w:val="0"/>
      <w:divBdr>
        <w:top w:val="none" w:sz="0" w:space="0" w:color="auto"/>
        <w:left w:val="none" w:sz="0" w:space="0" w:color="auto"/>
        <w:bottom w:val="none" w:sz="0" w:space="0" w:color="auto"/>
        <w:right w:val="none" w:sz="0" w:space="0" w:color="auto"/>
      </w:divBdr>
    </w:div>
    <w:div w:id="530846477">
      <w:bodyDiv w:val="1"/>
      <w:marLeft w:val="0"/>
      <w:marRight w:val="0"/>
      <w:marTop w:val="0"/>
      <w:marBottom w:val="0"/>
      <w:divBdr>
        <w:top w:val="none" w:sz="0" w:space="0" w:color="auto"/>
        <w:left w:val="none" w:sz="0" w:space="0" w:color="auto"/>
        <w:bottom w:val="none" w:sz="0" w:space="0" w:color="auto"/>
        <w:right w:val="none" w:sz="0" w:space="0" w:color="auto"/>
      </w:divBdr>
    </w:div>
    <w:div w:id="533076896">
      <w:bodyDiv w:val="1"/>
      <w:marLeft w:val="0"/>
      <w:marRight w:val="0"/>
      <w:marTop w:val="0"/>
      <w:marBottom w:val="0"/>
      <w:divBdr>
        <w:top w:val="none" w:sz="0" w:space="0" w:color="auto"/>
        <w:left w:val="none" w:sz="0" w:space="0" w:color="auto"/>
        <w:bottom w:val="none" w:sz="0" w:space="0" w:color="auto"/>
        <w:right w:val="none" w:sz="0" w:space="0" w:color="auto"/>
      </w:divBdr>
    </w:div>
    <w:div w:id="537737984">
      <w:bodyDiv w:val="1"/>
      <w:marLeft w:val="0"/>
      <w:marRight w:val="0"/>
      <w:marTop w:val="0"/>
      <w:marBottom w:val="0"/>
      <w:divBdr>
        <w:top w:val="none" w:sz="0" w:space="0" w:color="auto"/>
        <w:left w:val="none" w:sz="0" w:space="0" w:color="auto"/>
        <w:bottom w:val="none" w:sz="0" w:space="0" w:color="auto"/>
        <w:right w:val="none" w:sz="0" w:space="0" w:color="auto"/>
      </w:divBdr>
    </w:div>
    <w:div w:id="538511430">
      <w:bodyDiv w:val="1"/>
      <w:marLeft w:val="0"/>
      <w:marRight w:val="0"/>
      <w:marTop w:val="0"/>
      <w:marBottom w:val="0"/>
      <w:divBdr>
        <w:top w:val="none" w:sz="0" w:space="0" w:color="auto"/>
        <w:left w:val="none" w:sz="0" w:space="0" w:color="auto"/>
        <w:bottom w:val="none" w:sz="0" w:space="0" w:color="auto"/>
        <w:right w:val="none" w:sz="0" w:space="0" w:color="auto"/>
      </w:divBdr>
    </w:div>
    <w:div w:id="541284024">
      <w:bodyDiv w:val="1"/>
      <w:marLeft w:val="0"/>
      <w:marRight w:val="0"/>
      <w:marTop w:val="0"/>
      <w:marBottom w:val="0"/>
      <w:divBdr>
        <w:top w:val="none" w:sz="0" w:space="0" w:color="auto"/>
        <w:left w:val="none" w:sz="0" w:space="0" w:color="auto"/>
        <w:bottom w:val="none" w:sz="0" w:space="0" w:color="auto"/>
        <w:right w:val="none" w:sz="0" w:space="0" w:color="auto"/>
      </w:divBdr>
    </w:div>
    <w:div w:id="547227082">
      <w:bodyDiv w:val="1"/>
      <w:marLeft w:val="0"/>
      <w:marRight w:val="0"/>
      <w:marTop w:val="0"/>
      <w:marBottom w:val="0"/>
      <w:divBdr>
        <w:top w:val="none" w:sz="0" w:space="0" w:color="auto"/>
        <w:left w:val="none" w:sz="0" w:space="0" w:color="auto"/>
        <w:bottom w:val="none" w:sz="0" w:space="0" w:color="auto"/>
        <w:right w:val="none" w:sz="0" w:space="0" w:color="auto"/>
      </w:divBdr>
    </w:div>
    <w:div w:id="556402812">
      <w:bodyDiv w:val="1"/>
      <w:marLeft w:val="0"/>
      <w:marRight w:val="0"/>
      <w:marTop w:val="0"/>
      <w:marBottom w:val="0"/>
      <w:divBdr>
        <w:top w:val="none" w:sz="0" w:space="0" w:color="auto"/>
        <w:left w:val="none" w:sz="0" w:space="0" w:color="auto"/>
        <w:bottom w:val="none" w:sz="0" w:space="0" w:color="auto"/>
        <w:right w:val="none" w:sz="0" w:space="0" w:color="auto"/>
      </w:divBdr>
    </w:div>
    <w:div w:id="561525870">
      <w:bodyDiv w:val="1"/>
      <w:marLeft w:val="0"/>
      <w:marRight w:val="0"/>
      <w:marTop w:val="0"/>
      <w:marBottom w:val="0"/>
      <w:divBdr>
        <w:top w:val="none" w:sz="0" w:space="0" w:color="auto"/>
        <w:left w:val="none" w:sz="0" w:space="0" w:color="auto"/>
        <w:bottom w:val="none" w:sz="0" w:space="0" w:color="auto"/>
        <w:right w:val="none" w:sz="0" w:space="0" w:color="auto"/>
      </w:divBdr>
    </w:div>
    <w:div w:id="564683615">
      <w:bodyDiv w:val="1"/>
      <w:marLeft w:val="0"/>
      <w:marRight w:val="0"/>
      <w:marTop w:val="0"/>
      <w:marBottom w:val="0"/>
      <w:divBdr>
        <w:top w:val="none" w:sz="0" w:space="0" w:color="auto"/>
        <w:left w:val="none" w:sz="0" w:space="0" w:color="auto"/>
        <w:bottom w:val="none" w:sz="0" w:space="0" w:color="auto"/>
        <w:right w:val="none" w:sz="0" w:space="0" w:color="auto"/>
      </w:divBdr>
    </w:div>
    <w:div w:id="580139153">
      <w:bodyDiv w:val="1"/>
      <w:marLeft w:val="0"/>
      <w:marRight w:val="0"/>
      <w:marTop w:val="0"/>
      <w:marBottom w:val="0"/>
      <w:divBdr>
        <w:top w:val="none" w:sz="0" w:space="0" w:color="auto"/>
        <w:left w:val="none" w:sz="0" w:space="0" w:color="auto"/>
        <w:bottom w:val="none" w:sz="0" w:space="0" w:color="auto"/>
        <w:right w:val="none" w:sz="0" w:space="0" w:color="auto"/>
      </w:divBdr>
    </w:div>
    <w:div w:id="582877838">
      <w:bodyDiv w:val="1"/>
      <w:marLeft w:val="0"/>
      <w:marRight w:val="0"/>
      <w:marTop w:val="0"/>
      <w:marBottom w:val="0"/>
      <w:divBdr>
        <w:top w:val="none" w:sz="0" w:space="0" w:color="auto"/>
        <w:left w:val="none" w:sz="0" w:space="0" w:color="auto"/>
        <w:bottom w:val="none" w:sz="0" w:space="0" w:color="auto"/>
        <w:right w:val="none" w:sz="0" w:space="0" w:color="auto"/>
      </w:divBdr>
    </w:div>
    <w:div w:id="583614827">
      <w:bodyDiv w:val="1"/>
      <w:marLeft w:val="0"/>
      <w:marRight w:val="0"/>
      <w:marTop w:val="0"/>
      <w:marBottom w:val="0"/>
      <w:divBdr>
        <w:top w:val="none" w:sz="0" w:space="0" w:color="auto"/>
        <w:left w:val="none" w:sz="0" w:space="0" w:color="auto"/>
        <w:bottom w:val="none" w:sz="0" w:space="0" w:color="auto"/>
        <w:right w:val="none" w:sz="0" w:space="0" w:color="auto"/>
      </w:divBdr>
    </w:div>
    <w:div w:id="592207996">
      <w:bodyDiv w:val="1"/>
      <w:marLeft w:val="0"/>
      <w:marRight w:val="0"/>
      <w:marTop w:val="0"/>
      <w:marBottom w:val="0"/>
      <w:divBdr>
        <w:top w:val="none" w:sz="0" w:space="0" w:color="auto"/>
        <w:left w:val="none" w:sz="0" w:space="0" w:color="auto"/>
        <w:bottom w:val="none" w:sz="0" w:space="0" w:color="auto"/>
        <w:right w:val="none" w:sz="0" w:space="0" w:color="auto"/>
      </w:divBdr>
    </w:div>
    <w:div w:id="598492461">
      <w:bodyDiv w:val="1"/>
      <w:marLeft w:val="0"/>
      <w:marRight w:val="0"/>
      <w:marTop w:val="0"/>
      <w:marBottom w:val="0"/>
      <w:divBdr>
        <w:top w:val="none" w:sz="0" w:space="0" w:color="auto"/>
        <w:left w:val="none" w:sz="0" w:space="0" w:color="auto"/>
        <w:bottom w:val="none" w:sz="0" w:space="0" w:color="auto"/>
        <w:right w:val="none" w:sz="0" w:space="0" w:color="auto"/>
      </w:divBdr>
    </w:div>
    <w:div w:id="612828594">
      <w:bodyDiv w:val="1"/>
      <w:marLeft w:val="0"/>
      <w:marRight w:val="0"/>
      <w:marTop w:val="0"/>
      <w:marBottom w:val="0"/>
      <w:divBdr>
        <w:top w:val="none" w:sz="0" w:space="0" w:color="auto"/>
        <w:left w:val="none" w:sz="0" w:space="0" w:color="auto"/>
        <w:bottom w:val="none" w:sz="0" w:space="0" w:color="auto"/>
        <w:right w:val="none" w:sz="0" w:space="0" w:color="auto"/>
      </w:divBdr>
    </w:div>
    <w:div w:id="620191788">
      <w:bodyDiv w:val="1"/>
      <w:marLeft w:val="0"/>
      <w:marRight w:val="0"/>
      <w:marTop w:val="0"/>
      <w:marBottom w:val="0"/>
      <w:divBdr>
        <w:top w:val="none" w:sz="0" w:space="0" w:color="auto"/>
        <w:left w:val="none" w:sz="0" w:space="0" w:color="auto"/>
        <w:bottom w:val="none" w:sz="0" w:space="0" w:color="auto"/>
        <w:right w:val="none" w:sz="0" w:space="0" w:color="auto"/>
      </w:divBdr>
    </w:div>
    <w:div w:id="623006275">
      <w:bodyDiv w:val="1"/>
      <w:marLeft w:val="0"/>
      <w:marRight w:val="0"/>
      <w:marTop w:val="0"/>
      <w:marBottom w:val="0"/>
      <w:divBdr>
        <w:top w:val="none" w:sz="0" w:space="0" w:color="auto"/>
        <w:left w:val="none" w:sz="0" w:space="0" w:color="auto"/>
        <w:bottom w:val="none" w:sz="0" w:space="0" w:color="auto"/>
        <w:right w:val="none" w:sz="0" w:space="0" w:color="auto"/>
      </w:divBdr>
    </w:div>
    <w:div w:id="625700894">
      <w:bodyDiv w:val="1"/>
      <w:marLeft w:val="0"/>
      <w:marRight w:val="0"/>
      <w:marTop w:val="0"/>
      <w:marBottom w:val="0"/>
      <w:divBdr>
        <w:top w:val="none" w:sz="0" w:space="0" w:color="auto"/>
        <w:left w:val="none" w:sz="0" w:space="0" w:color="auto"/>
        <w:bottom w:val="none" w:sz="0" w:space="0" w:color="auto"/>
        <w:right w:val="none" w:sz="0" w:space="0" w:color="auto"/>
      </w:divBdr>
    </w:div>
    <w:div w:id="628827356">
      <w:bodyDiv w:val="1"/>
      <w:marLeft w:val="0"/>
      <w:marRight w:val="0"/>
      <w:marTop w:val="0"/>
      <w:marBottom w:val="0"/>
      <w:divBdr>
        <w:top w:val="none" w:sz="0" w:space="0" w:color="auto"/>
        <w:left w:val="none" w:sz="0" w:space="0" w:color="auto"/>
        <w:bottom w:val="none" w:sz="0" w:space="0" w:color="auto"/>
        <w:right w:val="none" w:sz="0" w:space="0" w:color="auto"/>
      </w:divBdr>
    </w:div>
    <w:div w:id="637760783">
      <w:bodyDiv w:val="1"/>
      <w:marLeft w:val="0"/>
      <w:marRight w:val="0"/>
      <w:marTop w:val="0"/>
      <w:marBottom w:val="0"/>
      <w:divBdr>
        <w:top w:val="none" w:sz="0" w:space="0" w:color="auto"/>
        <w:left w:val="none" w:sz="0" w:space="0" w:color="auto"/>
        <w:bottom w:val="none" w:sz="0" w:space="0" w:color="auto"/>
        <w:right w:val="none" w:sz="0" w:space="0" w:color="auto"/>
      </w:divBdr>
    </w:div>
    <w:div w:id="638000157">
      <w:bodyDiv w:val="1"/>
      <w:marLeft w:val="0"/>
      <w:marRight w:val="0"/>
      <w:marTop w:val="0"/>
      <w:marBottom w:val="0"/>
      <w:divBdr>
        <w:top w:val="none" w:sz="0" w:space="0" w:color="auto"/>
        <w:left w:val="none" w:sz="0" w:space="0" w:color="auto"/>
        <w:bottom w:val="none" w:sz="0" w:space="0" w:color="auto"/>
        <w:right w:val="none" w:sz="0" w:space="0" w:color="auto"/>
      </w:divBdr>
    </w:div>
    <w:div w:id="643849801">
      <w:bodyDiv w:val="1"/>
      <w:marLeft w:val="0"/>
      <w:marRight w:val="0"/>
      <w:marTop w:val="0"/>
      <w:marBottom w:val="0"/>
      <w:divBdr>
        <w:top w:val="none" w:sz="0" w:space="0" w:color="auto"/>
        <w:left w:val="none" w:sz="0" w:space="0" w:color="auto"/>
        <w:bottom w:val="none" w:sz="0" w:space="0" w:color="auto"/>
        <w:right w:val="none" w:sz="0" w:space="0" w:color="auto"/>
      </w:divBdr>
    </w:div>
    <w:div w:id="644092897">
      <w:bodyDiv w:val="1"/>
      <w:marLeft w:val="0"/>
      <w:marRight w:val="0"/>
      <w:marTop w:val="0"/>
      <w:marBottom w:val="0"/>
      <w:divBdr>
        <w:top w:val="none" w:sz="0" w:space="0" w:color="auto"/>
        <w:left w:val="none" w:sz="0" w:space="0" w:color="auto"/>
        <w:bottom w:val="none" w:sz="0" w:space="0" w:color="auto"/>
        <w:right w:val="none" w:sz="0" w:space="0" w:color="auto"/>
      </w:divBdr>
    </w:div>
    <w:div w:id="644436884">
      <w:bodyDiv w:val="1"/>
      <w:marLeft w:val="0"/>
      <w:marRight w:val="0"/>
      <w:marTop w:val="0"/>
      <w:marBottom w:val="0"/>
      <w:divBdr>
        <w:top w:val="none" w:sz="0" w:space="0" w:color="auto"/>
        <w:left w:val="none" w:sz="0" w:space="0" w:color="auto"/>
        <w:bottom w:val="none" w:sz="0" w:space="0" w:color="auto"/>
        <w:right w:val="none" w:sz="0" w:space="0" w:color="auto"/>
      </w:divBdr>
    </w:div>
    <w:div w:id="652680973">
      <w:bodyDiv w:val="1"/>
      <w:marLeft w:val="0"/>
      <w:marRight w:val="0"/>
      <w:marTop w:val="0"/>
      <w:marBottom w:val="0"/>
      <w:divBdr>
        <w:top w:val="none" w:sz="0" w:space="0" w:color="auto"/>
        <w:left w:val="none" w:sz="0" w:space="0" w:color="auto"/>
        <w:bottom w:val="none" w:sz="0" w:space="0" w:color="auto"/>
        <w:right w:val="none" w:sz="0" w:space="0" w:color="auto"/>
      </w:divBdr>
    </w:div>
    <w:div w:id="654071368">
      <w:bodyDiv w:val="1"/>
      <w:marLeft w:val="0"/>
      <w:marRight w:val="0"/>
      <w:marTop w:val="0"/>
      <w:marBottom w:val="0"/>
      <w:divBdr>
        <w:top w:val="none" w:sz="0" w:space="0" w:color="auto"/>
        <w:left w:val="none" w:sz="0" w:space="0" w:color="auto"/>
        <w:bottom w:val="none" w:sz="0" w:space="0" w:color="auto"/>
        <w:right w:val="none" w:sz="0" w:space="0" w:color="auto"/>
      </w:divBdr>
    </w:div>
    <w:div w:id="654722922">
      <w:bodyDiv w:val="1"/>
      <w:marLeft w:val="0"/>
      <w:marRight w:val="0"/>
      <w:marTop w:val="0"/>
      <w:marBottom w:val="0"/>
      <w:divBdr>
        <w:top w:val="none" w:sz="0" w:space="0" w:color="auto"/>
        <w:left w:val="none" w:sz="0" w:space="0" w:color="auto"/>
        <w:bottom w:val="none" w:sz="0" w:space="0" w:color="auto"/>
        <w:right w:val="none" w:sz="0" w:space="0" w:color="auto"/>
      </w:divBdr>
    </w:div>
    <w:div w:id="654913584">
      <w:bodyDiv w:val="1"/>
      <w:marLeft w:val="0"/>
      <w:marRight w:val="0"/>
      <w:marTop w:val="0"/>
      <w:marBottom w:val="0"/>
      <w:divBdr>
        <w:top w:val="none" w:sz="0" w:space="0" w:color="auto"/>
        <w:left w:val="none" w:sz="0" w:space="0" w:color="auto"/>
        <w:bottom w:val="none" w:sz="0" w:space="0" w:color="auto"/>
        <w:right w:val="none" w:sz="0" w:space="0" w:color="auto"/>
      </w:divBdr>
    </w:div>
    <w:div w:id="654993976">
      <w:bodyDiv w:val="1"/>
      <w:marLeft w:val="0"/>
      <w:marRight w:val="0"/>
      <w:marTop w:val="0"/>
      <w:marBottom w:val="0"/>
      <w:divBdr>
        <w:top w:val="none" w:sz="0" w:space="0" w:color="auto"/>
        <w:left w:val="none" w:sz="0" w:space="0" w:color="auto"/>
        <w:bottom w:val="none" w:sz="0" w:space="0" w:color="auto"/>
        <w:right w:val="none" w:sz="0" w:space="0" w:color="auto"/>
      </w:divBdr>
    </w:div>
    <w:div w:id="659848849">
      <w:bodyDiv w:val="1"/>
      <w:marLeft w:val="0"/>
      <w:marRight w:val="0"/>
      <w:marTop w:val="0"/>
      <w:marBottom w:val="0"/>
      <w:divBdr>
        <w:top w:val="none" w:sz="0" w:space="0" w:color="auto"/>
        <w:left w:val="none" w:sz="0" w:space="0" w:color="auto"/>
        <w:bottom w:val="none" w:sz="0" w:space="0" w:color="auto"/>
        <w:right w:val="none" w:sz="0" w:space="0" w:color="auto"/>
      </w:divBdr>
    </w:div>
    <w:div w:id="664238742">
      <w:bodyDiv w:val="1"/>
      <w:marLeft w:val="0"/>
      <w:marRight w:val="0"/>
      <w:marTop w:val="0"/>
      <w:marBottom w:val="0"/>
      <w:divBdr>
        <w:top w:val="none" w:sz="0" w:space="0" w:color="auto"/>
        <w:left w:val="none" w:sz="0" w:space="0" w:color="auto"/>
        <w:bottom w:val="none" w:sz="0" w:space="0" w:color="auto"/>
        <w:right w:val="none" w:sz="0" w:space="0" w:color="auto"/>
      </w:divBdr>
    </w:div>
    <w:div w:id="664623822">
      <w:bodyDiv w:val="1"/>
      <w:marLeft w:val="0"/>
      <w:marRight w:val="0"/>
      <w:marTop w:val="0"/>
      <w:marBottom w:val="0"/>
      <w:divBdr>
        <w:top w:val="none" w:sz="0" w:space="0" w:color="auto"/>
        <w:left w:val="none" w:sz="0" w:space="0" w:color="auto"/>
        <w:bottom w:val="none" w:sz="0" w:space="0" w:color="auto"/>
        <w:right w:val="none" w:sz="0" w:space="0" w:color="auto"/>
      </w:divBdr>
    </w:div>
    <w:div w:id="671101852">
      <w:bodyDiv w:val="1"/>
      <w:marLeft w:val="0"/>
      <w:marRight w:val="0"/>
      <w:marTop w:val="0"/>
      <w:marBottom w:val="0"/>
      <w:divBdr>
        <w:top w:val="none" w:sz="0" w:space="0" w:color="auto"/>
        <w:left w:val="none" w:sz="0" w:space="0" w:color="auto"/>
        <w:bottom w:val="none" w:sz="0" w:space="0" w:color="auto"/>
        <w:right w:val="none" w:sz="0" w:space="0" w:color="auto"/>
      </w:divBdr>
    </w:div>
    <w:div w:id="686561878">
      <w:bodyDiv w:val="1"/>
      <w:marLeft w:val="0"/>
      <w:marRight w:val="0"/>
      <w:marTop w:val="0"/>
      <w:marBottom w:val="0"/>
      <w:divBdr>
        <w:top w:val="none" w:sz="0" w:space="0" w:color="auto"/>
        <w:left w:val="none" w:sz="0" w:space="0" w:color="auto"/>
        <w:bottom w:val="none" w:sz="0" w:space="0" w:color="auto"/>
        <w:right w:val="none" w:sz="0" w:space="0" w:color="auto"/>
      </w:divBdr>
    </w:div>
    <w:div w:id="688063076">
      <w:bodyDiv w:val="1"/>
      <w:marLeft w:val="0"/>
      <w:marRight w:val="0"/>
      <w:marTop w:val="0"/>
      <w:marBottom w:val="0"/>
      <w:divBdr>
        <w:top w:val="none" w:sz="0" w:space="0" w:color="auto"/>
        <w:left w:val="none" w:sz="0" w:space="0" w:color="auto"/>
        <w:bottom w:val="none" w:sz="0" w:space="0" w:color="auto"/>
        <w:right w:val="none" w:sz="0" w:space="0" w:color="auto"/>
      </w:divBdr>
    </w:div>
    <w:div w:id="697439046">
      <w:bodyDiv w:val="1"/>
      <w:marLeft w:val="0"/>
      <w:marRight w:val="0"/>
      <w:marTop w:val="0"/>
      <w:marBottom w:val="0"/>
      <w:divBdr>
        <w:top w:val="none" w:sz="0" w:space="0" w:color="auto"/>
        <w:left w:val="none" w:sz="0" w:space="0" w:color="auto"/>
        <w:bottom w:val="none" w:sz="0" w:space="0" w:color="auto"/>
        <w:right w:val="none" w:sz="0" w:space="0" w:color="auto"/>
      </w:divBdr>
    </w:div>
    <w:div w:id="702176500">
      <w:bodyDiv w:val="1"/>
      <w:marLeft w:val="0"/>
      <w:marRight w:val="0"/>
      <w:marTop w:val="0"/>
      <w:marBottom w:val="0"/>
      <w:divBdr>
        <w:top w:val="none" w:sz="0" w:space="0" w:color="auto"/>
        <w:left w:val="none" w:sz="0" w:space="0" w:color="auto"/>
        <w:bottom w:val="none" w:sz="0" w:space="0" w:color="auto"/>
        <w:right w:val="none" w:sz="0" w:space="0" w:color="auto"/>
      </w:divBdr>
    </w:div>
    <w:div w:id="709187634">
      <w:bodyDiv w:val="1"/>
      <w:marLeft w:val="0"/>
      <w:marRight w:val="0"/>
      <w:marTop w:val="0"/>
      <w:marBottom w:val="0"/>
      <w:divBdr>
        <w:top w:val="none" w:sz="0" w:space="0" w:color="auto"/>
        <w:left w:val="none" w:sz="0" w:space="0" w:color="auto"/>
        <w:bottom w:val="none" w:sz="0" w:space="0" w:color="auto"/>
        <w:right w:val="none" w:sz="0" w:space="0" w:color="auto"/>
      </w:divBdr>
    </w:div>
    <w:div w:id="718044738">
      <w:bodyDiv w:val="1"/>
      <w:marLeft w:val="0"/>
      <w:marRight w:val="0"/>
      <w:marTop w:val="0"/>
      <w:marBottom w:val="0"/>
      <w:divBdr>
        <w:top w:val="none" w:sz="0" w:space="0" w:color="auto"/>
        <w:left w:val="none" w:sz="0" w:space="0" w:color="auto"/>
        <w:bottom w:val="none" w:sz="0" w:space="0" w:color="auto"/>
        <w:right w:val="none" w:sz="0" w:space="0" w:color="auto"/>
      </w:divBdr>
    </w:div>
    <w:div w:id="719984977">
      <w:bodyDiv w:val="1"/>
      <w:marLeft w:val="0"/>
      <w:marRight w:val="0"/>
      <w:marTop w:val="0"/>
      <w:marBottom w:val="0"/>
      <w:divBdr>
        <w:top w:val="none" w:sz="0" w:space="0" w:color="auto"/>
        <w:left w:val="none" w:sz="0" w:space="0" w:color="auto"/>
        <w:bottom w:val="none" w:sz="0" w:space="0" w:color="auto"/>
        <w:right w:val="none" w:sz="0" w:space="0" w:color="auto"/>
      </w:divBdr>
    </w:div>
    <w:div w:id="735779314">
      <w:bodyDiv w:val="1"/>
      <w:marLeft w:val="0"/>
      <w:marRight w:val="0"/>
      <w:marTop w:val="0"/>
      <w:marBottom w:val="0"/>
      <w:divBdr>
        <w:top w:val="none" w:sz="0" w:space="0" w:color="auto"/>
        <w:left w:val="none" w:sz="0" w:space="0" w:color="auto"/>
        <w:bottom w:val="none" w:sz="0" w:space="0" w:color="auto"/>
        <w:right w:val="none" w:sz="0" w:space="0" w:color="auto"/>
      </w:divBdr>
    </w:div>
    <w:div w:id="737286177">
      <w:bodyDiv w:val="1"/>
      <w:marLeft w:val="0"/>
      <w:marRight w:val="0"/>
      <w:marTop w:val="0"/>
      <w:marBottom w:val="0"/>
      <w:divBdr>
        <w:top w:val="none" w:sz="0" w:space="0" w:color="auto"/>
        <w:left w:val="none" w:sz="0" w:space="0" w:color="auto"/>
        <w:bottom w:val="none" w:sz="0" w:space="0" w:color="auto"/>
        <w:right w:val="none" w:sz="0" w:space="0" w:color="auto"/>
      </w:divBdr>
    </w:div>
    <w:div w:id="741371756">
      <w:bodyDiv w:val="1"/>
      <w:marLeft w:val="0"/>
      <w:marRight w:val="0"/>
      <w:marTop w:val="0"/>
      <w:marBottom w:val="0"/>
      <w:divBdr>
        <w:top w:val="none" w:sz="0" w:space="0" w:color="auto"/>
        <w:left w:val="none" w:sz="0" w:space="0" w:color="auto"/>
        <w:bottom w:val="none" w:sz="0" w:space="0" w:color="auto"/>
        <w:right w:val="none" w:sz="0" w:space="0" w:color="auto"/>
      </w:divBdr>
    </w:div>
    <w:div w:id="745616750">
      <w:bodyDiv w:val="1"/>
      <w:marLeft w:val="0"/>
      <w:marRight w:val="0"/>
      <w:marTop w:val="0"/>
      <w:marBottom w:val="0"/>
      <w:divBdr>
        <w:top w:val="none" w:sz="0" w:space="0" w:color="auto"/>
        <w:left w:val="none" w:sz="0" w:space="0" w:color="auto"/>
        <w:bottom w:val="none" w:sz="0" w:space="0" w:color="auto"/>
        <w:right w:val="none" w:sz="0" w:space="0" w:color="auto"/>
      </w:divBdr>
    </w:div>
    <w:div w:id="746923329">
      <w:bodyDiv w:val="1"/>
      <w:marLeft w:val="0"/>
      <w:marRight w:val="0"/>
      <w:marTop w:val="0"/>
      <w:marBottom w:val="0"/>
      <w:divBdr>
        <w:top w:val="none" w:sz="0" w:space="0" w:color="auto"/>
        <w:left w:val="none" w:sz="0" w:space="0" w:color="auto"/>
        <w:bottom w:val="none" w:sz="0" w:space="0" w:color="auto"/>
        <w:right w:val="none" w:sz="0" w:space="0" w:color="auto"/>
      </w:divBdr>
    </w:div>
    <w:div w:id="750856618">
      <w:bodyDiv w:val="1"/>
      <w:marLeft w:val="0"/>
      <w:marRight w:val="0"/>
      <w:marTop w:val="0"/>
      <w:marBottom w:val="0"/>
      <w:divBdr>
        <w:top w:val="none" w:sz="0" w:space="0" w:color="auto"/>
        <w:left w:val="none" w:sz="0" w:space="0" w:color="auto"/>
        <w:bottom w:val="none" w:sz="0" w:space="0" w:color="auto"/>
        <w:right w:val="none" w:sz="0" w:space="0" w:color="auto"/>
      </w:divBdr>
    </w:div>
    <w:div w:id="752120131">
      <w:bodyDiv w:val="1"/>
      <w:marLeft w:val="0"/>
      <w:marRight w:val="0"/>
      <w:marTop w:val="0"/>
      <w:marBottom w:val="0"/>
      <w:divBdr>
        <w:top w:val="none" w:sz="0" w:space="0" w:color="auto"/>
        <w:left w:val="none" w:sz="0" w:space="0" w:color="auto"/>
        <w:bottom w:val="none" w:sz="0" w:space="0" w:color="auto"/>
        <w:right w:val="none" w:sz="0" w:space="0" w:color="auto"/>
      </w:divBdr>
    </w:div>
    <w:div w:id="755974907">
      <w:bodyDiv w:val="1"/>
      <w:marLeft w:val="0"/>
      <w:marRight w:val="0"/>
      <w:marTop w:val="0"/>
      <w:marBottom w:val="0"/>
      <w:divBdr>
        <w:top w:val="none" w:sz="0" w:space="0" w:color="auto"/>
        <w:left w:val="none" w:sz="0" w:space="0" w:color="auto"/>
        <w:bottom w:val="none" w:sz="0" w:space="0" w:color="auto"/>
        <w:right w:val="none" w:sz="0" w:space="0" w:color="auto"/>
      </w:divBdr>
    </w:div>
    <w:div w:id="761072672">
      <w:bodyDiv w:val="1"/>
      <w:marLeft w:val="0"/>
      <w:marRight w:val="0"/>
      <w:marTop w:val="0"/>
      <w:marBottom w:val="0"/>
      <w:divBdr>
        <w:top w:val="none" w:sz="0" w:space="0" w:color="auto"/>
        <w:left w:val="none" w:sz="0" w:space="0" w:color="auto"/>
        <w:bottom w:val="none" w:sz="0" w:space="0" w:color="auto"/>
        <w:right w:val="none" w:sz="0" w:space="0" w:color="auto"/>
      </w:divBdr>
    </w:div>
    <w:div w:id="768742237">
      <w:bodyDiv w:val="1"/>
      <w:marLeft w:val="0"/>
      <w:marRight w:val="0"/>
      <w:marTop w:val="0"/>
      <w:marBottom w:val="0"/>
      <w:divBdr>
        <w:top w:val="none" w:sz="0" w:space="0" w:color="auto"/>
        <w:left w:val="none" w:sz="0" w:space="0" w:color="auto"/>
        <w:bottom w:val="none" w:sz="0" w:space="0" w:color="auto"/>
        <w:right w:val="none" w:sz="0" w:space="0" w:color="auto"/>
      </w:divBdr>
      <w:divsChild>
        <w:div w:id="1610888020">
          <w:marLeft w:val="0"/>
          <w:marRight w:val="0"/>
          <w:marTop w:val="0"/>
          <w:marBottom w:val="0"/>
          <w:divBdr>
            <w:top w:val="none" w:sz="0" w:space="0" w:color="auto"/>
            <w:left w:val="none" w:sz="0" w:space="0" w:color="auto"/>
            <w:bottom w:val="none" w:sz="0" w:space="0" w:color="auto"/>
            <w:right w:val="none" w:sz="0" w:space="0" w:color="auto"/>
          </w:divBdr>
          <w:divsChild>
            <w:div w:id="1656446595">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3487">
      <w:bodyDiv w:val="1"/>
      <w:marLeft w:val="0"/>
      <w:marRight w:val="0"/>
      <w:marTop w:val="0"/>
      <w:marBottom w:val="0"/>
      <w:divBdr>
        <w:top w:val="none" w:sz="0" w:space="0" w:color="auto"/>
        <w:left w:val="none" w:sz="0" w:space="0" w:color="auto"/>
        <w:bottom w:val="none" w:sz="0" w:space="0" w:color="auto"/>
        <w:right w:val="none" w:sz="0" w:space="0" w:color="auto"/>
      </w:divBdr>
    </w:div>
    <w:div w:id="783306251">
      <w:bodyDiv w:val="1"/>
      <w:marLeft w:val="0"/>
      <w:marRight w:val="0"/>
      <w:marTop w:val="0"/>
      <w:marBottom w:val="0"/>
      <w:divBdr>
        <w:top w:val="none" w:sz="0" w:space="0" w:color="auto"/>
        <w:left w:val="none" w:sz="0" w:space="0" w:color="auto"/>
        <w:bottom w:val="none" w:sz="0" w:space="0" w:color="auto"/>
        <w:right w:val="none" w:sz="0" w:space="0" w:color="auto"/>
      </w:divBdr>
    </w:div>
    <w:div w:id="785002046">
      <w:bodyDiv w:val="1"/>
      <w:marLeft w:val="0"/>
      <w:marRight w:val="0"/>
      <w:marTop w:val="0"/>
      <w:marBottom w:val="0"/>
      <w:divBdr>
        <w:top w:val="none" w:sz="0" w:space="0" w:color="auto"/>
        <w:left w:val="none" w:sz="0" w:space="0" w:color="auto"/>
        <w:bottom w:val="none" w:sz="0" w:space="0" w:color="auto"/>
        <w:right w:val="none" w:sz="0" w:space="0" w:color="auto"/>
      </w:divBdr>
      <w:divsChild>
        <w:div w:id="1475030063">
          <w:marLeft w:val="0"/>
          <w:marRight w:val="0"/>
          <w:marTop w:val="0"/>
          <w:marBottom w:val="0"/>
          <w:divBdr>
            <w:top w:val="none" w:sz="0" w:space="0" w:color="auto"/>
            <w:left w:val="none" w:sz="0" w:space="0" w:color="auto"/>
            <w:bottom w:val="none" w:sz="0" w:space="0" w:color="auto"/>
            <w:right w:val="none" w:sz="0" w:space="0" w:color="auto"/>
          </w:divBdr>
          <w:divsChild>
            <w:div w:id="1082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682">
      <w:bodyDiv w:val="1"/>
      <w:marLeft w:val="0"/>
      <w:marRight w:val="0"/>
      <w:marTop w:val="0"/>
      <w:marBottom w:val="0"/>
      <w:divBdr>
        <w:top w:val="none" w:sz="0" w:space="0" w:color="auto"/>
        <w:left w:val="none" w:sz="0" w:space="0" w:color="auto"/>
        <w:bottom w:val="none" w:sz="0" w:space="0" w:color="auto"/>
        <w:right w:val="none" w:sz="0" w:space="0" w:color="auto"/>
      </w:divBdr>
    </w:div>
    <w:div w:id="814689098">
      <w:bodyDiv w:val="1"/>
      <w:marLeft w:val="0"/>
      <w:marRight w:val="0"/>
      <w:marTop w:val="0"/>
      <w:marBottom w:val="0"/>
      <w:divBdr>
        <w:top w:val="none" w:sz="0" w:space="0" w:color="auto"/>
        <w:left w:val="none" w:sz="0" w:space="0" w:color="auto"/>
        <w:bottom w:val="none" w:sz="0" w:space="0" w:color="auto"/>
        <w:right w:val="none" w:sz="0" w:space="0" w:color="auto"/>
      </w:divBdr>
    </w:div>
    <w:div w:id="814879202">
      <w:bodyDiv w:val="1"/>
      <w:marLeft w:val="0"/>
      <w:marRight w:val="0"/>
      <w:marTop w:val="0"/>
      <w:marBottom w:val="0"/>
      <w:divBdr>
        <w:top w:val="none" w:sz="0" w:space="0" w:color="auto"/>
        <w:left w:val="none" w:sz="0" w:space="0" w:color="auto"/>
        <w:bottom w:val="none" w:sz="0" w:space="0" w:color="auto"/>
        <w:right w:val="none" w:sz="0" w:space="0" w:color="auto"/>
      </w:divBdr>
    </w:div>
    <w:div w:id="816651373">
      <w:bodyDiv w:val="1"/>
      <w:marLeft w:val="0"/>
      <w:marRight w:val="0"/>
      <w:marTop w:val="0"/>
      <w:marBottom w:val="0"/>
      <w:divBdr>
        <w:top w:val="none" w:sz="0" w:space="0" w:color="auto"/>
        <w:left w:val="none" w:sz="0" w:space="0" w:color="auto"/>
        <w:bottom w:val="none" w:sz="0" w:space="0" w:color="auto"/>
        <w:right w:val="none" w:sz="0" w:space="0" w:color="auto"/>
      </w:divBdr>
    </w:div>
    <w:div w:id="823664985">
      <w:bodyDiv w:val="1"/>
      <w:marLeft w:val="0"/>
      <w:marRight w:val="0"/>
      <w:marTop w:val="0"/>
      <w:marBottom w:val="0"/>
      <w:divBdr>
        <w:top w:val="none" w:sz="0" w:space="0" w:color="auto"/>
        <w:left w:val="none" w:sz="0" w:space="0" w:color="auto"/>
        <w:bottom w:val="none" w:sz="0" w:space="0" w:color="auto"/>
        <w:right w:val="none" w:sz="0" w:space="0" w:color="auto"/>
      </w:divBdr>
    </w:div>
    <w:div w:id="827283504">
      <w:bodyDiv w:val="1"/>
      <w:marLeft w:val="0"/>
      <w:marRight w:val="0"/>
      <w:marTop w:val="0"/>
      <w:marBottom w:val="0"/>
      <w:divBdr>
        <w:top w:val="none" w:sz="0" w:space="0" w:color="auto"/>
        <w:left w:val="none" w:sz="0" w:space="0" w:color="auto"/>
        <w:bottom w:val="none" w:sz="0" w:space="0" w:color="auto"/>
        <w:right w:val="none" w:sz="0" w:space="0" w:color="auto"/>
      </w:divBdr>
    </w:div>
    <w:div w:id="835875964">
      <w:bodyDiv w:val="1"/>
      <w:marLeft w:val="0"/>
      <w:marRight w:val="0"/>
      <w:marTop w:val="0"/>
      <w:marBottom w:val="0"/>
      <w:divBdr>
        <w:top w:val="none" w:sz="0" w:space="0" w:color="auto"/>
        <w:left w:val="none" w:sz="0" w:space="0" w:color="auto"/>
        <w:bottom w:val="none" w:sz="0" w:space="0" w:color="auto"/>
        <w:right w:val="none" w:sz="0" w:space="0" w:color="auto"/>
      </w:divBdr>
    </w:div>
    <w:div w:id="835923348">
      <w:bodyDiv w:val="1"/>
      <w:marLeft w:val="0"/>
      <w:marRight w:val="0"/>
      <w:marTop w:val="0"/>
      <w:marBottom w:val="0"/>
      <w:divBdr>
        <w:top w:val="none" w:sz="0" w:space="0" w:color="auto"/>
        <w:left w:val="none" w:sz="0" w:space="0" w:color="auto"/>
        <w:bottom w:val="none" w:sz="0" w:space="0" w:color="auto"/>
        <w:right w:val="none" w:sz="0" w:space="0" w:color="auto"/>
      </w:divBdr>
    </w:div>
    <w:div w:id="860358098">
      <w:bodyDiv w:val="1"/>
      <w:marLeft w:val="0"/>
      <w:marRight w:val="0"/>
      <w:marTop w:val="0"/>
      <w:marBottom w:val="0"/>
      <w:divBdr>
        <w:top w:val="none" w:sz="0" w:space="0" w:color="auto"/>
        <w:left w:val="none" w:sz="0" w:space="0" w:color="auto"/>
        <w:bottom w:val="none" w:sz="0" w:space="0" w:color="auto"/>
        <w:right w:val="none" w:sz="0" w:space="0" w:color="auto"/>
      </w:divBdr>
    </w:div>
    <w:div w:id="873267906">
      <w:bodyDiv w:val="1"/>
      <w:marLeft w:val="0"/>
      <w:marRight w:val="0"/>
      <w:marTop w:val="0"/>
      <w:marBottom w:val="0"/>
      <w:divBdr>
        <w:top w:val="none" w:sz="0" w:space="0" w:color="auto"/>
        <w:left w:val="none" w:sz="0" w:space="0" w:color="auto"/>
        <w:bottom w:val="none" w:sz="0" w:space="0" w:color="auto"/>
        <w:right w:val="none" w:sz="0" w:space="0" w:color="auto"/>
      </w:divBdr>
      <w:divsChild>
        <w:div w:id="263653041">
          <w:marLeft w:val="0"/>
          <w:marRight w:val="0"/>
          <w:marTop w:val="0"/>
          <w:marBottom w:val="0"/>
          <w:divBdr>
            <w:top w:val="none" w:sz="0" w:space="0" w:color="auto"/>
            <w:left w:val="none" w:sz="0" w:space="0" w:color="auto"/>
            <w:bottom w:val="none" w:sz="0" w:space="0" w:color="auto"/>
            <w:right w:val="none" w:sz="0" w:space="0" w:color="auto"/>
          </w:divBdr>
        </w:div>
        <w:div w:id="2007055254">
          <w:marLeft w:val="0"/>
          <w:marRight w:val="0"/>
          <w:marTop w:val="0"/>
          <w:marBottom w:val="0"/>
          <w:divBdr>
            <w:top w:val="none" w:sz="0" w:space="0" w:color="auto"/>
            <w:left w:val="none" w:sz="0" w:space="0" w:color="auto"/>
            <w:bottom w:val="none" w:sz="0" w:space="0" w:color="auto"/>
            <w:right w:val="none" w:sz="0" w:space="0" w:color="auto"/>
          </w:divBdr>
        </w:div>
        <w:div w:id="2095861045">
          <w:marLeft w:val="0"/>
          <w:marRight w:val="0"/>
          <w:marTop w:val="0"/>
          <w:marBottom w:val="0"/>
          <w:divBdr>
            <w:top w:val="none" w:sz="0" w:space="0" w:color="auto"/>
            <w:left w:val="none" w:sz="0" w:space="0" w:color="auto"/>
            <w:bottom w:val="none" w:sz="0" w:space="0" w:color="auto"/>
            <w:right w:val="none" w:sz="0" w:space="0" w:color="auto"/>
          </w:divBdr>
        </w:div>
      </w:divsChild>
    </w:div>
    <w:div w:id="874659062">
      <w:bodyDiv w:val="1"/>
      <w:marLeft w:val="0"/>
      <w:marRight w:val="0"/>
      <w:marTop w:val="0"/>
      <w:marBottom w:val="0"/>
      <w:divBdr>
        <w:top w:val="none" w:sz="0" w:space="0" w:color="auto"/>
        <w:left w:val="none" w:sz="0" w:space="0" w:color="auto"/>
        <w:bottom w:val="none" w:sz="0" w:space="0" w:color="auto"/>
        <w:right w:val="none" w:sz="0" w:space="0" w:color="auto"/>
      </w:divBdr>
    </w:div>
    <w:div w:id="879050207">
      <w:bodyDiv w:val="1"/>
      <w:marLeft w:val="0"/>
      <w:marRight w:val="0"/>
      <w:marTop w:val="0"/>
      <w:marBottom w:val="0"/>
      <w:divBdr>
        <w:top w:val="none" w:sz="0" w:space="0" w:color="auto"/>
        <w:left w:val="none" w:sz="0" w:space="0" w:color="auto"/>
        <w:bottom w:val="none" w:sz="0" w:space="0" w:color="auto"/>
        <w:right w:val="none" w:sz="0" w:space="0" w:color="auto"/>
      </w:divBdr>
    </w:div>
    <w:div w:id="882450915">
      <w:bodyDiv w:val="1"/>
      <w:marLeft w:val="0"/>
      <w:marRight w:val="0"/>
      <w:marTop w:val="0"/>
      <w:marBottom w:val="0"/>
      <w:divBdr>
        <w:top w:val="none" w:sz="0" w:space="0" w:color="auto"/>
        <w:left w:val="none" w:sz="0" w:space="0" w:color="auto"/>
        <w:bottom w:val="none" w:sz="0" w:space="0" w:color="auto"/>
        <w:right w:val="none" w:sz="0" w:space="0" w:color="auto"/>
      </w:divBdr>
    </w:div>
    <w:div w:id="884636054">
      <w:bodyDiv w:val="1"/>
      <w:marLeft w:val="0"/>
      <w:marRight w:val="0"/>
      <w:marTop w:val="0"/>
      <w:marBottom w:val="0"/>
      <w:divBdr>
        <w:top w:val="none" w:sz="0" w:space="0" w:color="auto"/>
        <w:left w:val="none" w:sz="0" w:space="0" w:color="auto"/>
        <w:bottom w:val="none" w:sz="0" w:space="0" w:color="auto"/>
        <w:right w:val="none" w:sz="0" w:space="0" w:color="auto"/>
      </w:divBdr>
    </w:div>
    <w:div w:id="886381687">
      <w:bodyDiv w:val="1"/>
      <w:marLeft w:val="0"/>
      <w:marRight w:val="0"/>
      <w:marTop w:val="0"/>
      <w:marBottom w:val="0"/>
      <w:divBdr>
        <w:top w:val="none" w:sz="0" w:space="0" w:color="auto"/>
        <w:left w:val="none" w:sz="0" w:space="0" w:color="auto"/>
        <w:bottom w:val="none" w:sz="0" w:space="0" w:color="auto"/>
        <w:right w:val="none" w:sz="0" w:space="0" w:color="auto"/>
      </w:divBdr>
    </w:div>
    <w:div w:id="905527945">
      <w:bodyDiv w:val="1"/>
      <w:marLeft w:val="0"/>
      <w:marRight w:val="0"/>
      <w:marTop w:val="0"/>
      <w:marBottom w:val="0"/>
      <w:divBdr>
        <w:top w:val="none" w:sz="0" w:space="0" w:color="auto"/>
        <w:left w:val="none" w:sz="0" w:space="0" w:color="auto"/>
        <w:bottom w:val="none" w:sz="0" w:space="0" w:color="auto"/>
        <w:right w:val="none" w:sz="0" w:space="0" w:color="auto"/>
      </w:divBdr>
    </w:div>
    <w:div w:id="908155765">
      <w:bodyDiv w:val="1"/>
      <w:marLeft w:val="0"/>
      <w:marRight w:val="0"/>
      <w:marTop w:val="0"/>
      <w:marBottom w:val="0"/>
      <w:divBdr>
        <w:top w:val="none" w:sz="0" w:space="0" w:color="auto"/>
        <w:left w:val="none" w:sz="0" w:space="0" w:color="auto"/>
        <w:bottom w:val="none" w:sz="0" w:space="0" w:color="auto"/>
        <w:right w:val="none" w:sz="0" w:space="0" w:color="auto"/>
      </w:divBdr>
      <w:divsChild>
        <w:div w:id="1020426997">
          <w:marLeft w:val="0"/>
          <w:marRight w:val="0"/>
          <w:marTop w:val="0"/>
          <w:marBottom w:val="0"/>
          <w:divBdr>
            <w:top w:val="none" w:sz="0" w:space="0" w:color="auto"/>
            <w:left w:val="none" w:sz="0" w:space="0" w:color="auto"/>
            <w:bottom w:val="none" w:sz="0" w:space="0" w:color="auto"/>
            <w:right w:val="none" w:sz="0" w:space="0" w:color="auto"/>
          </w:divBdr>
          <w:divsChild>
            <w:div w:id="4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7868">
      <w:bodyDiv w:val="1"/>
      <w:marLeft w:val="0"/>
      <w:marRight w:val="0"/>
      <w:marTop w:val="0"/>
      <w:marBottom w:val="0"/>
      <w:divBdr>
        <w:top w:val="none" w:sz="0" w:space="0" w:color="auto"/>
        <w:left w:val="none" w:sz="0" w:space="0" w:color="auto"/>
        <w:bottom w:val="none" w:sz="0" w:space="0" w:color="auto"/>
        <w:right w:val="none" w:sz="0" w:space="0" w:color="auto"/>
      </w:divBdr>
    </w:div>
    <w:div w:id="912547457">
      <w:bodyDiv w:val="1"/>
      <w:marLeft w:val="0"/>
      <w:marRight w:val="0"/>
      <w:marTop w:val="0"/>
      <w:marBottom w:val="0"/>
      <w:divBdr>
        <w:top w:val="none" w:sz="0" w:space="0" w:color="auto"/>
        <w:left w:val="none" w:sz="0" w:space="0" w:color="auto"/>
        <w:bottom w:val="none" w:sz="0" w:space="0" w:color="auto"/>
        <w:right w:val="none" w:sz="0" w:space="0" w:color="auto"/>
      </w:divBdr>
    </w:div>
    <w:div w:id="921069218">
      <w:bodyDiv w:val="1"/>
      <w:marLeft w:val="0"/>
      <w:marRight w:val="0"/>
      <w:marTop w:val="0"/>
      <w:marBottom w:val="0"/>
      <w:divBdr>
        <w:top w:val="none" w:sz="0" w:space="0" w:color="auto"/>
        <w:left w:val="none" w:sz="0" w:space="0" w:color="auto"/>
        <w:bottom w:val="none" w:sz="0" w:space="0" w:color="auto"/>
        <w:right w:val="none" w:sz="0" w:space="0" w:color="auto"/>
      </w:divBdr>
    </w:div>
    <w:div w:id="925576044">
      <w:bodyDiv w:val="1"/>
      <w:marLeft w:val="0"/>
      <w:marRight w:val="0"/>
      <w:marTop w:val="0"/>
      <w:marBottom w:val="0"/>
      <w:divBdr>
        <w:top w:val="none" w:sz="0" w:space="0" w:color="auto"/>
        <w:left w:val="none" w:sz="0" w:space="0" w:color="auto"/>
        <w:bottom w:val="none" w:sz="0" w:space="0" w:color="auto"/>
        <w:right w:val="none" w:sz="0" w:space="0" w:color="auto"/>
      </w:divBdr>
    </w:div>
    <w:div w:id="937718615">
      <w:bodyDiv w:val="1"/>
      <w:marLeft w:val="0"/>
      <w:marRight w:val="0"/>
      <w:marTop w:val="0"/>
      <w:marBottom w:val="0"/>
      <w:divBdr>
        <w:top w:val="none" w:sz="0" w:space="0" w:color="auto"/>
        <w:left w:val="none" w:sz="0" w:space="0" w:color="auto"/>
        <w:bottom w:val="none" w:sz="0" w:space="0" w:color="auto"/>
        <w:right w:val="none" w:sz="0" w:space="0" w:color="auto"/>
      </w:divBdr>
    </w:div>
    <w:div w:id="948391764">
      <w:bodyDiv w:val="1"/>
      <w:marLeft w:val="0"/>
      <w:marRight w:val="0"/>
      <w:marTop w:val="0"/>
      <w:marBottom w:val="0"/>
      <w:divBdr>
        <w:top w:val="none" w:sz="0" w:space="0" w:color="auto"/>
        <w:left w:val="none" w:sz="0" w:space="0" w:color="auto"/>
        <w:bottom w:val="none" w:sz="0" w:space="0" w:color="auto"/>
        <w:right w:val="none" w:sz="0" w:space="0" w:color="auto"/>
      </w:divBdr>
    </w:div>
    <w:div w:id="958533061">
      <w:bodyDiv w:val="1"/>
      <w:marLeft w:val="0"/>
      <w:marRight w:val="0"/>
      <w:marTop w:val="0"/>
      <w:marBottom w:val="0"/>
      <w:divBdr>
        <w:top w:val="none" w:sz="0" w:space="0" w:color="auto"/>
        <w:left w:val="none" w:sz="0" w:space="0" w:color="auto"/>
        <w:bottom w:val="none" w:sz="0" w:space="0" w:color="auto"/>
        <w:right w:val="none" w:sz="0" w:space="0" w:color="auto"/>
      </w:divBdr>
    </w:div>
    <w:div w:id="971331306">
      <w:bodyDiv w:val="1"/>
      <w:marLeft w:val="0"/>
      <w:marRight w:val="0"/>
      <w:marTop w:val="0"/>
      <w:marBottom w:val="0"/>
      <w:divBdr>
        <w:top w:val="none" w:sz="0" w:space="0" w:color="auto"/>
        <w:left w:val="none" w:sz="0" w:space="0" w:color="auto"/>
        <w:bottom w:val="none" w:sz="0" w:space="0" w:color="auto"/>
        <w:right w:val="none" w:sz="0" w:space="0" w:color="auto"/>
      </w:divBdr>
    </w:div>
    <w:div w:id="985090369">
      <w:bodyDiv w:val="1"/>
      <w:marLeft w:val="0"/>
      <w:marRight w:val="0"/>
      <w:marTop w:val="0"/>
      <w:marBottom w:val="0"/>
      <w:divBdr>
        <w:top w:val="none" w:sz="0" w:space="0" w:color="auto"/>
        <w:left w:val="none" w:sz="0" w:space="0" w:color="auto"/>
        <w:bottom w:val="none" w:sz="0" w:space="0" w:color="auto"/>
        <w:right w:val="none" w:sz="0" w:space="0" w:color="auto"/>
      </w:divBdr>
    </w:div>
    <w:div w:id="987513749">
      <w:bodyDiv w:val="1"/>
      <w:marLeft w:val="0"/>
      <w:marRight w:val="0"/>
      <w:marTop w:val="0"/>
      <w:marBottom w:val="0"/>
      <w:divBdr>
        <w:top w:val="none" w:sz="0" w:space="0" w:color="auto"/>
        <w:left w:val="none" w:sz="0" w:space="0" w:color="auto"/>
        <w:bottom w:val="none" w:sz="0" w:space="0" w:color="auto"/>
        <w:right w:val="none" w:sz="0" w:space="0" w:color="auto"/>
      </w:divBdr>
    </w:div>
    <w:div w:id="988247765">
      <w:bodyDiv w:val="1"/>
      <w:marLeft w:val="0"/>
      <w:marRight w:val="0"/>
      <w:marTop w:val="0"/>
      <w:marBottom w:val="0"/>
      <w:divBdr>
        <w:top w:val="none" w:sz="0" w:space="0" w:color="auto"/>
        <w:left w:val="none" w:sz="0" w:space="0" w:color="auto"/>
        <w:bottom w:val="none" w:sz="0" w:space="0" w:color="auto"/>
        <w:right w:val="none" w:sz="0" w:space="0" w:color="auto"/>
      </w:divBdr>
    </w:div>
    <w:div w:id="991324538">
      <w:bodyDiv w:val="1"/>
      <w:marLeft w:val="0"/>
      <w:marRight w:val="0"/>
      <w:marTop w:val="0"/>
      <w:marBottom w:val="0"/>
      <w:divBdr>
        <w:top w:val="none" w:sz="0" w:space="0" w:color="auto"/>
        <w:left w:val="none" w:sz="0" w:space="0" w:color="auto"/>
        <w:bottom w:val="none" w:sz="0" w:space="0" w:color="auto"/>
        <w:right w:val="none" w:sz="0" w:space="0" w:color="auto"/>
      </w:divBdr>
    </w:div>
    <w:div w:id="997924348">
      <w:bodyDiv w:val="1"/>
      <w:marLeft w:val="0"/>
      <w:marRight w:val="0"/>
      <w:marTop w:val="0"/>
      <w:marBottom w:val="0"/>
      <w:divBdr>
        <w:top w:val="none" w:sz="0" w:space="0" w:color="auto"/>
        <w:left w:val="none" w:sz="0" w:space="0" w:color="auto"/>
        <w:bottom w:val="none" w:sz="0" w:space="0" w:color="auto"/>
        <w:right w:val="none" w:sz="0" w:space="0" w:color="auto"/>
      </w:divBdr>
    </w:div>
    <w:div w:id="1001398208">
      <w:bodyDiv w:val="1"/>
      <w:marLeft w:val="0"/>
      <w:marRight w:val="0"/>
      <w:marTop w:val="0"/>
      <w:marBottom w:val="0"/>
      <w:divBdr>
        <w:top w:val="none" w:sz="0" w:space="0" w:color="auto"/>
        <w:left w:val="none" w:sz="0" w:space="0" w:color="auto"/>
        <w:bottom w:val="none" w:sz="0" w:space="0" w:color="auto"/>
        <w:right w:val="none" w:sz="0" w:space="0" w:color="auto"/>
      </w:divBdr>
    </w:div>
    <w:div w:id="1001931287">
      <w:bodyDiv w:val="1"/>
      <w:marLeft w:val="0"/>
      <w:marRight w:val="0"/>
      <w:marTop w:val="0"/>
      <w:marBottom w:val="0"/>
      <w:divBdr>
        <w:top w:val="none" w:sz="0" w:space="0" w:color="auto"/>
        <w:left w:val="none" w:sz="0" w:space="0" w:color="auto"/>
        <w:bottom w:val="none" w:sz="0" w:space="0" w:color="auto"/>
        <w:right w:val="none" w:sz="0" w:space="0" w:color="auto"/>
      </w:divBdr>
    </w:div>
    <w:div w:id="1004095061">
      <w:bodyDiv w:val="1"/>
      <w:marLeft w:val="0"/>
      <w:marRight w:val="0"/>
      <w:marTop w:val="0"/>
      <w:marBottom w:val="0"/>
      <w:divBdr>
        <w:top w:val="none" w:sz="0" w:space="0" w:color="auto"/>
        <w:left w:val="none" w:sz="0" w:space="0" w:color="auto"/>
        <w:bottom w:val="none" w:sz="0" w:space="0" w:color="auto"/>
        <w:right w:val="none" w:sz="0" w:space="0" w:color="auto"/>
      </w:divBdr>
    </w:div>
    <w:div w:id="1005009926">
      <w:bodyDiv w:val="1"/>
      <w:marLeft w:val="0"/>
      <w:marRight w:val="0"/>
      <w:marTop w:val="0"/>
      <w:marBottom w:val="0"/>
      <w:divBdr>
        <w:top w:val="none" w:sz="0" w:space="0" w:color="auto"/>
        <w:left w:val="none" w:sz="0" w:space="0" w:color="auto"/>
        <w:bottom w:val="none" w:sz="0" w:space="0" w:color="auto"/>
        <w:right w:val="none" w:sz="0" w:space="0" w:color="auto"/>
      </w:divBdr>
    </w:div>
    <w:div w:id="1005060811">
      <w:bodyDiv w:val="1"/>
      <w:marLeft w:val="0"/>
      <w:marRight w:val="0"/>
      <w:marTop w:val="0"/>
      <w:marBottom w:val="0"/>
      <w:divBdr>
        <w:top w:val="none" w:sz="0" w:space="0" w:color="auto"/>
        <w:left w:val="none" w:sz="0" w:space="0" w:color="auto"/>
        <w:bottom w:val="none" w:sz="0" w:space="0" w:color="auto"/>
        <w:right w:val="none" w:sz="0" w:space="0" w:color="auto"/>
      </w:divBdr>
    </w:div>
    <w:div w:id="1015376548">
      <w:bodyDiv w:val="1"/>
      <w:marLeft w:val="0"/>
      <w:marRight w:val="0"/>
      <w:marTop w:val="0"/>
      <w:marBottom w:val="0"/>
      <w:divBdr>
        <w:top w:val="none" w:sz="0" w:space="0" w:color="auto"/>
        <w:left w:val="none" w:sz="0" w:space="0" w:color="auto"/>
        <w:bottom w:val="none" w:sz="0" w:space="0" w:color="auto"/>
        <w:right w:val="none" w:sz="0" w:space="0" w:color="auto"/>
      </w:divBdr>
    </w:div>
    <w:div w:id="1017080748">
      <w:bodyDiv w:val="1"/>
      <w:marLeft w:val="0"/>
      <w:marRight w:val="0"/>
      <w:marTop w:val="0"/>
      <w:marBottom w:val="0"/>
      <w:divBdr>
        <w:top w:val="none" w:sz="0" w:space="0" w:color="auto"/>
        <w:left w:val="none" w:sz="0" w:space="0" w:color="auto"/>
        <w:bottom w:val="none" w:sz="0" w:space="0" w:color="auto"/>
        <w:right w:val="none" w:sz="0" w:space="0" w:color="auto"/>
      </w:divBdr>
    </w:div>
    <w:div w:id="1022825343">
      <w:bodyDiv w:val="1"/>
      <w:marLeft w:val="0"/>
      <w:marRight w:val="0"/>
      <w:marTop w:val="0"/>
      <w:marBottom w:val="0"/>
      <w:divBdr>
        <w:top w:val="none" w:sz="0" w:space="0" w:color="auto"/>
        <w:left w:val="none" w:sz="0" w:space="0" w:color="auto"/>
        <w:bottom w:val="none" w:sz="0" w:space="0" w:color="auto"/>
        <w:right w:val="none" w:sz="0" w:space="0" w:color="auto"/>
      </w:divBdr>
    </w:div>
    <w:div w:id="1026755730">
      <w:bodyDiv w:val="1"/>
      <w:marLeft w:val="0"/>
      <w:marRight w:val="0"/>
      <w:marTop w:val="0"/>
      <w:marBottom w:val="0"/>
      <w:divBdr>
        <w:top w:val="none" w:sz="0" w:space="0" w:color="auto"/>
        <w:left w:val="none" w:sz="0" w:space="0" w:color="auto"/>
        <w:bottom w:val="none" w:sz="0" w:space="0" w:color="auto"/>
        <w:right w:val="none" w:sz="0" w:space="0" w:color="auto"/>
      </w:divBdr>
    </w:div>
    <w:div w:id="1026981853">
      <w:bodyDiv w:val="1"/>
      <w:marLeft w:val="0"/>
      <w:marRight w:val="0"/>
      <w:marTop w:val="0"/>
      <w:marBottom w:val="0"/>
      <w:divBdr>
        <w:top w:val="none" w:sz="0" w:space="0" w:color="auto"/>
        <w:left w:val="none" w:sz="0" w:space="0" w:color="auto"/>
        <w:bottom w:val="none" w:sz="0" w:space="0" w:color="auto"/>
        <w:right w:val="none" w:sz="0" w:space="0" w:color="auto"/>
      </w:divBdr>
    </w:div>
    <w:div w:id="1035544538">
      <w:bodyDiv w:val="1"/>
      <w:marLeft w:val="0"/>
      <w:marRight w:val="0"/>
      <w:marTop w:val="0"/>
      <w:marBottom w:val="0"/>
      <w:divBdr>
        <w:top w:val="none" w:sz="0" w:space="0" w:color="auto"/>
        <w:left w:val="none" w:sz="0" w:space="0" w:color="auto"/>
        <w:bottom w:val="none" w:sz="0" w:space="0" w:color="auto"/>
        <w:right w:val="none" w:sz="0" w:space="0" w:color="auto"/>
      </w:divBdr>
    </w:div>
    <w:div w:id="1044870425">
      <w:bodyDiv w:val="1"/>
      <w:marLeft w:val="0"/>
      <w:marRight w:val="0"/>
      <w:marTop w:val="0"/>
      <w:marBottom w:val="0"/>
      <w:divBdr>
        <w:top w:val="none" w:sz="0" w:space="0" w:color="auto"/>
        <w:left w:val="none" w:sz="0" w:space="0" w:color="auto"/>
        <w:bottom w:val="none" w:sz="0" w:space="0" w:color="auto"/>
        <w:right w:val="none" w:sz="0" w:space="0" w:color="auto"/>
      </w:divBdr>
    </w:div>
    <w:div w:id="1045909901">
      <w:bodyDiv w:val="1"/>
      <w:marLeft w:val="0"/>
      <w:marRight w:val="0"/>
      <w:marTop w:val="0"/>
      <w:marBottom w:val="0"/>
      <w:divBdr>
        <w:top w:val="none" w:sz="0" w:space="0" w:color="auto"/>
        <w:left w:val="none" w:sz="0" w:space="0" w:color="auto"/>
        <w:bottom w:val="none" w:sz="0" w:space="0" w:color="auto"/>
        <w:right w:val="none" w:sz="0" w:space="0" w:color="auto"/>
      </w:divBdr>
    </w:div>
    <w:div w:id="1058044822">
      <w:bodyDiv w:val="1"/>
      <w:marLeft w:val="0"/>
      <w:marRight w:val="0"/>
      <w:marTop w:val="0"/>
      <w:marBottom w:val="0"/>
      <w:divBdr>
        <w:top w:val="none" w:sz="0" w:space="0" w:color="auto"/>
        <w:left w:val="none" w:sz="0" w:space="0" w:color="auto"/>
        <w:bottom w:val="none" w:sz="0" w:space="0" w:color="auto"/>
        <w:right w:val="none" w:sz="0" w:space="0" w:color="auto"/>
      </w:divBdr>
    </w:div>
    <w:div w:id="1059288167">
      <w:bodyDiv w:val="1"/>
      <w:marLeft w:val="0"/>
      <w:marRight w:val="0"/>
      <w:marTop w:val="0"/>
      <w:marBottom w:val="0"/>
      <w:divBdr>
        <w:top w:val="none" w:sz="0" w:space="0" w:color="auto"/>
        <w:left w:val="none" w:sz="0" w:space="0" w:color="auto"/>
        <w:bottom w:val="none" w:sz="0" w:space="0" w:color="auto"/>
        <w:right w:val="none" w:sz="0" w:space="0" w:color="auto"/>
      </w:divBdr>
    </w:div>
    <w:div w:id="1059327332">
      <w:bodyDiv w:val="1"/>
      <w:marLeft w:val="0"/>
      <w:marRight w:val="0"/>
      <w:marTop w:val="0"/>
      <w:marBottom w:val="0"/>
      <w:divBdr>
        <w:top w:val="none" w:sz="0" w:space="0" w:color="auto"/>
        <w:left w:val="none" w:sz="0" w:space="0" w:color="auto"/>
        <w:bottom w:val="none" w:sz="0" w:space="0" w:color="auto"/>
        <w:right w:val="none" w:sz="0" w:space="0" w:color="auto"/>
      </w:divBdr>
    </w:div>
    <w:div w:id="1063143209">
      <w:bodyDiv w:val="1"/>
      <w:marLeft w:val="0"/>
      <w:marRight w:val="0"/>
      <w:marTop w:val="0"/>
      <w:marBottom w:val="0"/>
      <w:divBdr>
        <w:top w:val="none" w:sz="0" w:space="0" w:color="auto"/>
        <w:left w:val="none" w:sz="0" w:space="0" w:color="auto"/>
        <w:bottom w:val="none" w:sz="0" w:space="0" w:color="auto"/>
        <w:right w:val="none" w:sz="0" w:space="0" w:color="auto"/>
      </w:divBdr>
    </w:div>
    <w:div w:id="1065882036">
      <w:bodyDiv w:val="1"/>
      <w:marLeft w:val="0"/>
      <w:marRight w:val="0"/>
      <w:marTop w:val="0"/>
      <w:marBottom w:val="0"/>
      <w:divBdr>
        <w:top w:val="none" w:sz="0" w:space="0" w:color="auto"/>
        <w:left w:val="none" w:sz="0" w:space="0" w:color="auto"/>
        <w:bottom w:val="none" w:sz="0" w:space="0" w:color="auto"/>
        <w:right w:val="none" w:sz="0" w:space="0" w:color="auto"/>
      </w:divBdr>
      <w:divsChild>
        <w:div w:id="2898896">
          <w:marLeft w:val="0"/>
          <w:marRight w:val="0"/>
          <w:marTop w:val="0"/>
          <w:marBottom w:val="0"/>
          <w:divBdr>
            <w:top w:val="none" w:sz="0" w:space="0" w:color="auto"/>
            <w:left w:val="none" w:sz="0" w:space="0" w:color="auto"/>
            <w:bottom w:val="none" w:sz="0" w:space="0" w:color="auto"/>
            <w:right w:val="none" w:sz="0" w:space="0" w:color="auto"/>
          </w:divBdr>
          <w:divsChild>
            <w:div w:id="138113389">
              <w:marLeft w:val="0"/>
              <w:marRight w:val="0"/>
              <w:marTop w:val="0"/>
              <w:marBottom w:val="0"/>
              <w:divBdr>
                <w:top w:val="none" w:sz="0" w:space="0" w:color="auto"/>
                <w:left w:val="none" w:sz="0" w:space="0" w:color="auto"/>
                <w:bottom w:val="none" w:sz="0" w:space="0" w:color="auto"/>
                <w:right w:val="none" w:sz="0" w:space="0" w:color="auto"/>
              </w:divBdr>
            </w:div>
          </w:divsChild>
        </w:div>
        <w:div w:id="9263354">
          <w:marLeft w:val="0"/>
          <w:marRight w:val="0"/>
          <w:marTop w:val="0"/>
          <w:marBottom w:val="0"/>
          <w:divBdr>
            <w:top w:val="none" w:sz="0" w:space="0" w:color="auto"/>
            <w:left w:val="none" w:sz="0" w:space="0" w:color="auto"/>
            <w:bottom w:val="none" w:sz="0" w:space="0" w:color="auto"/>
            <w:right w:val="none" w:sz="0" w:space="0" w:color="auto"/>
          </w:divBdr>
          <w:divsChild>
            <w:div w:id="1047409310">
              <w:marLeft w:val="0"/>
              <w:marRight w:val="0"/>
              <w:marTop w:val="0"/>
              <w:marBottom w:val="0"/>
              <w:divBdr>
                <w:top w:val="none" w:sz="0" w:space="0" w:color="auto"/>
                <w:left w:val="none" w:sz="0" w:space="0" w:color="auto"/>
                <w:bottom w:val="none" w:sz="0" w:space="0" w:color="auto"/>
                <w:right w:val="none" w:sz="0" w:space="0" w:color="auto"/>
              </w:divBdr>
            </w:div>
          </w:divsChild>
        </w:div>
        <w:div w:id="20210670">
          <w:marLeft w:val="0"/>
          <w:marRight w:val="0"/>
          <w:marTop w:val="0"/>
          <w:marBottom w:val="0"/>
          <w:divBdr>
            <w:top w:val="none" w:sz="0" w:space="0" w:color="auto"/>
            <w:left w:val="none" w:sz="0" w:space="0" w:color="auto"/>
            <w:bottom w:val="none" w:sz="0" w:space="0" w:color="auto"/>
            <w:right w:val="none" w:sz="0" w:space="0" w:color="auto"/>
          </w:divBdr>
          <w:divsChild>
            <w:div w:id="566494852">
              <w:marLeft w:val="0"/>
              <w:marRight w:val="0"/>
              <w:marTop w:val="0"/>
              <w:marBottom w:val="0"/>
              <w:divBdr>
                <w:top w:val="none" w:sz="0" w:space="0" w:color="auto"/>
                <w:left w:val="none" w:sz="0" w:space="0" w:color="auto"/>
                <w:bottom w:val="none" w:sz="0" w:space="0" w:color="auto"/>
                <w:right w:val="none" w:sz="0" w:space="0" w:color="auto"/>
              </w:divBdr>
            </w:div>
          </w:divsChild>
        </w:div>
        <w:div w:id="32265878">
          <w:marLeft w:val="0"/>
          <w:marRight w:val="0"/>
          <w:marTop w:val="0"/>
          <w:marBottom w:val="0"/>
          <w:divBdr>
            <w:top w:val="none" w:sz="0" w:space="0" w:color="auto"/>
            <w:left w:val="none" w:sz="0" w:space="0" w:color="auto"/>
            <w:bottom w:val="none" w:sz="0" w:space="0" w:color="auto"/>
            <w:right w:val="none" w:sz="0" w:space="0" w:color="auto"/>
          </w:divBdr>
          <w:divsChild>
            <w:div w:id="1823084738">
              <w:marLeft w:val="0"/>
              <w:marRight w:val="0"/>
              <w:marTop w:val="0"/>
              <w:marBottom w:val="0"/>
              <w:divBdr>
                <w:top w:val="none" w:sz="0" w:space="0" w:color="auto"/>
                <w:left w:val="none" w:sz="0" w:space="0" w:color="auto"/>
                <w:bottom w:val="none" w:sz="0" w:space="0" w:color="auto"/>
                <w:right w:val="none" w:sz="0" w:space="0" w:color="auto"/>
              </w:divBdr>
            </w:div>
          </w:divsChild>
        </w:div>
        <w:div w:id="54083414">
          <w:marLeft w:val="0"/>
          <w:marRight w:val="0"/>
          <w:marTop w:val="0"/>
          <w:marBottom w:val="0"/>
          <w:divBdr>
            <w:top w:val="none" w:sz="0" w:space="0" w:color="auto"/>
            <w:left w:val="none" w:sz="0" w:space="0" w:color="auto"/>
            <w:bottom w:val="none" w:sz="0" w:space="0" w:color="auto"/>
            <w:right w:val="none" w:sz="0" w:space="0" w:color="auto"/>
          </w:divBdr>
          <w:divsChild>
            <w:div w:id="719986623">
              <w:marLeft w:val="0"/>
              <w:marRight w:val="0"/>
              <w:marTop w:val="0"/>
              <w:marBottom w:val="0"/>
              <w:divBdr>
                <w:top w:val="none" w:sz="0" w:space="0" w:color="auto"/>
                <w:left w:val="none" w:sz="0" w:space="0" w:color="auto"/>
                <w:bottom w:val="none" w:sz="0" w:space="0" w:color="auto"/>
                <w:right w:val="none" w:sz="0" w:space="0" w:color="auto"/>
              </w:divBdr>
            </w:div>
          </w:divsChild>
        </w:div>
        <w:div w:id="63257482">
          <w:marLeft w:val="0"/>
          <w:marRight w:val="0"/>
          <w:marTop w:val="0"/>
          <w:marBottom w:val="0"/>
          <w:divBdr>
            <w:top w:val="none" w:sz="0" w:space="0" w:color="auto"/>
            <w:left w:val="none" w:sz="0" w:space="0" w:color="auto"/>
            <w:bottom w:val="none" w:sz="0" w:space="0" w:color="auto"/>
            <w:right w:val="none" w:sz="0" w:space="0" w:color="auto"/>
          </w:divBdr>
          <w:divsChild>
            <w:div w:id="1274284726">
              <w:marLeft w:val="0"/>
              <w:marRight w:val="0"/>
              <w:marTop w:val="0"/>
              <w:marBottom w:val="0"/>
              <w:divBdr>
                <w:top w:val="none" w:sz="0" w:space="0" w:color="auto"/>
                <w:left w:val="none" w:sz="0" w:space="0" w:color="auto"/>
                <w:bottom w:val="none" w:sz="0" w:space="0" w:color="auto"/>
                <w:right w:val="none" w:sz="0" w:space="0" w:color="auto"/>
              </w:divBdr>
            </w:div>
          </w:divsChild>
        </w:div>
        <w:div w:id="67731008">
          <w:marLeft w:val="0"/>
          <w:marRight w:val="0"/>
          <w:marTop w:val="0"/>
          <w:marBottom w:val="0"/>
          <w:divBdr>
            <w:top w:val="none" w:sz="0" w:space="0" w:color="auto"/>
            <w:left w:val="none" w:sz="0" w:space="0" w:color="auto"/>
            <w:bottom w:val="none" w:sz="0" w:space="0" w:color="auto"/>
            <w:right w:val="none" w:sz="0" w:space="0" w:color="auto"/>
          </w:divBdr>
          <w:divsChild>
            <w:div w:id="1096024104">
              <w:marLeft w:val="0"/>
              <w:marRight w:val="0"/>
              <w:marTop w:val="0"/>
              <w:marBottom w:val="0"/>
              <w:divBdr>
                <w:top w:val="none" w:sz="0" w:space="0" w:color="auto"/>
                <w:left w:val="none" w:sz="0" w:space="0" w:color="auto"/>
                <w:bottom w:val="none" w:sz="0" w:space="0" w:color="auto"/>
                <w:right w:val="none" w:sz="0" w:space="0" w:color="auto"/>
              </w:divBdr>
            </w:div>
          </w:divsChild>
        </w:div>
        <w:div w:id="68115199">
          <w:marLeft w:val="0"/>
          <w:marRight w:val="0"/>
          <w:marTop w:val="0"/>
          <w:marBottom w:val="0"/>
          <w:divBdr>
            <w:top w:val="none" w:sz="0" w:space="0" w:color="auto"/>
            <w:left w:val="none" w:sz="0" w:space="0" w:color="auto"/>
            <w:bottom w:val="none" w:sz="0" w:space="0" w:color="auto"/>
            <w:right w:val="none" w:sz="0" w:space="0" w:color="auto"/>
          </w:divBdr>
          <w:divsChild>
            <w:div w:id="49765783">
              <w:marLeft w:val="0"/>
              <w:marRight w:val="0"/>
              <w:marTop w:val="0"/>
              <w:marBottom w:val="0"/>
              <w:divBdr>
                <w:top w:val="none" w:sz="0" w:space="0" w:color="auto"/>
                <w:left w:val="none" w:sz="0" w:space="0" w:color="auto"/>
                <w:bottom w:val="none" w:sz="0" w:space="0" w:color="auto"/>
                <w:right w:val="none" w:sz="0" w:space="0" w:color="auto"/>
              </w:divBdr>
            </w:div>
          </w:divsChild>
        </w:div>
        <w:div w:id="75784656">
          <w:marLeft w:val="0"/>
          <w:marRight w:val="0"/>
          <w:marTop w:val="0"/>
          <w:marBottom w:val="0"/>
          <w:divBdr>
            <w:top w:val="none" w:sz="0" w:space="0" w:color="auto"/>
            <w:left w:val="none" w:sz="0" w:space="0" w:color="auto"/>
            <w:bottom w:val="none" w:sz="0" w:space="0" w:color="auto"/>
            <w:right w:val="none" w:sz="0" w:space="0" w:color="auto"/>
          </w:divBdr>
          <w:divsChild>
            <w:div w:id="761561074">
              <w:marLeft w:val="0"/>
              <w:marRight w:val="0"/>
              <w:marTop w:val="0"/>
              <w:marBottom w:val="0"/>
              <w:divBdr>
                <w:top w:val="none" w:sz="0" w:space="0" w:color="auto"/>
                <w:left w:val="none" w:sz="0" w:space="0" w:color="auto"/>
                <w:bottom w:val="none" w:sz="0" w:space="0" w:color="auto"/>
                <w:right w:val="none" w:sz="0" w:space="0" w:color="auto"/>
              </w:divBdr>
            </w:div>
          </w:divsChild>
        </w:div>
        <w:div w:id="82843815">
          <w:marLeft w:val="0"/>
          <w:marRight w:val="0"/>
          <w:marTop w:val="0"/>
          <w:marBottom w:val="0"/>
          <w:divBdr>
            <w:top w:val="none" w:sz="0" w:space="0" w:color="auto"/>
            <w:left w:val="none" w:sz="0" w:space="0" w:color="auto"/>
            <w:bottom w:val="none" w:sz="0" w:space="0" w:color="auto"/>
            <w:right w:val="none" w:sz="0" w:space="0" w:color="auto"/>
          </w:divBdr>
          <w:divsChild>
            <w:div w:id="622805373">
              <w:marLeft w:val="0"/>
              <w:marRight w:val="0"/>
              <w:marTop w:val="0"/>
              <w:marBottom w:val="0"/>
              <w:divBdr>
                <w:top w:val="none" w:sz="0" w:space="0" w:color="auto"/>
                <w:left w:val="none" w:sz="0" w:space="0" w:color="auto"/>
                <w:bottom w:val="none" w:sz="0" w:space="0" w:color="auto"/>
                <w:right w:val="none" w:sz="0" w:space="0" w:color="auto"/>
              </w:divBdr>
            </w:div>
          </w:divsChild>
        </w:div>
        <w:div w:id="116533988">
          <w:marLeft w:val="0"/>
          <w:marRight w:val="0"/>
          <w:marTop w:val="0"/>
          <w:marBottom w:val="0"/>
          <w:divBdr>
            <w:top w:val="none" w:sz="0" w:space="0" w:color="auto"/>
            <w:left w:val="none" w:sz="0" w:space="0" w:color="auto"/>
            <w:bottom w:val="none" w:sz="0" w:space="0" w:color="auto"/>
            <w:right w:val="none" w:sz="0" w:space="0" w:color="auto"/>
          </w:divBdr>
          <w:divsChild>
            <w:div w:id="1094321483">
              <w:marLeft w:val="0"/>
              <w:marRight w:val="0"/>
              <w:marTop w:val="0"/>
              <w:marBottom w:val="0"/>
              <w:divBdr>
                <w:top w:val="none" w:sz="0" w:space="0" w:color="auto"/>
                <w:left w:val="none" w:sz="0" w:space="0" w:color="auto"/>
                <w:bottom w:val="none" w:sz="0" w:space="0" w:color="auto"/>
                <w:right w:val="none" w:sz="0" w:space="0" w:color="auto"/>
              </w:divBdr>
            </w:div>
          </w:divsChild>
        </w:div>
        <w:div w:id="137383821">
          <w:marLeft w:val="0"/>
          <w:marRight w:val="0"/>
          <w:marTop w:val="0"/>
          <w:marBottom w:val="0"/>
          <w:divBdr>
            <w:top w:val="none" w:sz="0" w:space="0" w:color="auto"/>
            <w:left w:val="none" w:sz="0" w:space="0" w:color="auto"/>
            <w:bottom w:val="none" w:sz="0" w:space="0" w:color="auto"/>
            <w:right w:val="none" w:sz="0" w:space="0" w:color="auto"/>
          </w:divBdr>
          <w:divsChild>
            <w:div w:id="1756972104">
              <w:marLeft w:val="0"/>
              <w:marRight w:val="0"/>
              <w:marTop w:val="0"/>
              <w:marBottom w:val="0"/>
              <w:divBdr>
                <w:top w:val="none" w:sz="0" w:space="0" w:color="auto"/>
                <w:left w:val="none" w:sz="0" w:space="0" w:color="auto"/>
                <w:bottom w:val="none" w:sz="0" w:space="0" w:color="auto"/>
                <w:right w:val="none" w:sz="0" w:space="0" w:color="auto"/>
              </w:divBdr>
            </w:div>
          </w:divsChild>
        </w:div>
        <w:div w:id="149907031">
          <w:marLeft w:val="0"/>
          <w:marRight w:val="0"/>
          <w:marTop w:val="0"/>
          <w:marBottom w:val="0"/>
          <w:divBdr>
            <w:top w:val="none" w:sz="0" w:space="0" w:color="auto"/>
            <w:left w:val="none" w:sz="0" w:space="0" w:color="auto"/>
            <w:bottom w:val="none" w:sz="0" w:space="0" w:color="auto"/>
            <w:right w:val="none" w:sz="0" w:space="0" w:color="auto"/>
          </w:divBdr>
          <w:divsChild>
            <w:div w:id="2117405367">
              <w:marLeft w:val="0"/>
              <w:marRight w:val="0"/>
              <w:marTop w:val="0"/>
              <w:marBottom w:val="0"/>
              <w:divBdr>
                <w:top w:val="none" w:sz="0" w:space="0" w:color="auto"/>
                <w:left w:val="none" w:sz="0" w:space="0" w:color="auto"/>
                <w:bottom w:val="none" w:sz="0" w:space="0" w:color="auto"/>
                <w:right w:val="none" w:sz="0" w:space="0" w:color="auto"/>
              </w:divBdr>
            </w:div>
          </w:divsChild>
        </w:div>
        <w:div w:id="156579568">
          <w:marLeft w:val="0"/>
          <w:marRight w:val="0"/>
          <w:marTop w:val="0"/>
          <w:marBottom w:val="0"/>
          <w:divBdr>
            <w:top w:val="none" w:sz="0" w:space="0" w:color="auto"/>
            <w:left w:val="none" w:sz="0" w:space="0" w:color="auto"/>
            <w:bottom w:val="none" w:sz="0" w:space="0" w:color="auto"/>
            <w:right w:val="none" w:sz="0" w:space="0" w:color="auto"/>
          </w:divBdr>
          <w:divsChild>
            <w:div w:id="1473790964">
              <w:marLeft w:val="0"/>
              <w:marRight w:val="0"/>
              <w:marTop w:val="0"/>
              <w:marBottom w:val="0"/>
              <w:divBdr>
                <w:top w:val="none" w:sz="0" w:space="0" w:color="auto"/>
                <w:left w:val="none" w:sz="0" w:space="0" w:color="auto"/>
                <w:bottom w:val="none" w:sz="0" w:space="0" w:color="auto"/>
                <w:right w:val="none" w:sz="0" w:space="0" w:color="auto"/>
              </w:divBdr>
            </w:div>
          </w:divsChild>
        </w:div>
        <w:div w:id="180046853">
          <w:marLeft w:val="0"/>
          <w:marRight w:val="0"/>
          <w:marTop w:val="0"/>
          <w:marBottom w:val="0"/>
          <w:divBdr>
            <w:top w:val="none" w:sz="0" w:space="0" w:color="auto"/>
            <w:left w:val="none" w:sz="0" w:space="0" w:color="auto"/>
            <w:bottom w:val="none" w:sz="0" w:space="0" w:color="auto"/>
            <w:right w:val="none" w:sz="0" w:space="0" w:color="auto"/>
          </w:divBdr>
          <w:divsChild>
            <w:div w:id="241525066">
              <w:marLeft w:val="0"/>
              <w:marRight w:val="0"/>
              <w:marTop w:val="0"/>
              <w:marBottom w:val="0"/>
              <w:divBdr>
                <w:top w:val="none" w:sz="0" w:space="0" w:color="auto"/>
                <w:left w:val="none" w:sz="0" w:space="0" w:color="auto"/>
                <w:bottom w:val="none" w:sz="0" w:space="0" w:color="auto"/>
                <w:right w:val="none" w:sz="0" w:space="0" w:color="auto"/>
              </w:divBdr>
            </w:div>
          </w:divsChild>
        </w:div>
        <w:div w:id="209659404">
          <w:marLeft w:val="0"/>
          <w:marRight w:val="0"/>
          <w:marTop w:val="0"/>
          <w:marBottom w:val="0"/>
          <w:divBdr>
            <w:top w:val="none" w:sz="0" w:space="0" w:color="auto"/>
            <w:left w:val="none" w:sz="0" w:space="0" w:color="auto"/>
            <w:bottom w:val="none" w:sz="0" w:space="0" w:color="auto"/>
            <w:right w:val="none" w:sz="0" w:space="0" w:color="auto"/>
          </w:divBdr>
          <w:divsChild>
            <w:div w:id="1744448395">
              <w:marLeft w:val="0"/>
              <w:marRight w:val="0"/>
              <w:marTop w:val="0"/>
              <w:marBottom w:val="0"/>
              <w:divBdr>
                <w:top w:val="none" w:sz="0" w:space="0" w:color="auto"/>
                <w:left w:val="none" w:sz="0" w:space="0" w:color="auto"/>
                <w:bottom w:val="none" w:sz="0" w:space="0" w:color="auto"/>
                <w:right w:val="none" w:sz="0" w:space="0" w:color="auto"/>
              </w:divBdr>
            </w:div>
          </w:divsChild>
        </w:div>
        <w:div w:id="210772891">
          <w:marLeft w:val="0"/>
          <w:marRight w:val="0"/>
          <w:marTop w:val="0"/>
          <w:marBottom w:val="0"/>
          <w:divBdr>
            <w:top w:val="none" w:sz="0" w:space="0" w:color="auto"/>
            <w:left w:val="none" w:sz="0" w:space="0" w:color="auto"/>
            <w:bottom w:val="none" w:sz="0" w:space="0" w:color="auto"/>
            <w:right w:val="none" w:sz="0" w:space="0" w:color="auto"/>
          </w:divBdr>
          <w:divsChild>
            <w:div w:id="1220746165">
              <w:marLeft w:val="0"/>
              <w:marRight w:val="0"/>
              <w:marTop w:val="0"/>
              <w:marBottom w:val="0"/>
              <w:divBdr>
                <w:top w:val="none" w:sz="0" w:space="0" w:color="auto"/>
                <w:left w:val="none" w:sz="0" w:space="0" w:color="auto"/>
                <w:bottom w:val="none" w:sz="0" w:space="0" w:color="auto"/>
                <w:right w:val="none" w:sz="0" w:space="0" w:color="auto"/>
              </w:divBdr>
            </w:div>
          </w:divsChild>
        </w:div>
        <w:div w:id="213469668">
          <w:marLeft w:val="0"/>
          <w:marRight w:val="0"/>
          <w:marTop w:val="0"/>
          <w:marBottom w:val="0"/>
          <w:divBdr>
            <w:top w:val="none" w:sz="0" w:space="0" w:color="auto"/>
            <w:left w:val="none" w:sz="0" w:space="0" w:color="auto"/>
            <w:bottom w:val="none" w:sz="0" w:space="0" w:color="auto"/>
            <w:right w:val="none" w:sz="0" w:space="0" w:color="auto"/>
          </w:divBdr>
          <w:divsChild>
            <w:div w:id="2083552862">
              <w:marLeft w:val="0"/>
              <w:marRight w:val="0"/>
              <w:marTop w:val="0"/>
              <w:marBottom w:val="0"/>
              <w:divBdr>
                <w:top w:val="none" w:sz="0" w:space="0" w:color="auto"/>
                <w:left w:val="none" w:sz="0" w:space="0" w:color="auto"/>
                <w:bottom w:val="none" w:sz="0" w:space="0" w:color="auto"/>
                <w:right w:val="none" w:sz="0" w:space="0" w:color="auto"/>
              </w:divBdr>
            </w:div>
          </w:divsChild>
        </w:div>
        <w:div w:id="218978168">
          <w:marLeft w:val="0"/>
          <w:marRight w:val="0"/>
          <w:marTop w:val="0"/>
          <w:marBottom w:val="0"/>
          <w:divBdr>
            <w:top w:val="none" w:sz="0" w:space="0" w:color="auto"/>
            <w:left w:val="none" w:sz="0" w:space="0" w:color="auto"/>
            <w:bottom w:val="none" w:sz="0" w:space="0" w:color="auto"/>
            <w:right w:val="none" w:sz="0" w:space="0" w:color="auto"/>
          </w:divBdr>
          <w:divsChild>
            <w:div w:id="1670596189">
              <w:marLeft w:val="0"/>
              <w:marRight w:val="0"/>
              <w:marTop w:val="0"/>
              <w:marBottom w:val="0"/>
              <w:divBdr>
                <w:top w:val="none" w:sz="0" w:space="0" w:color="auto"/>
                <w:left w:val="none" w:sz="0" w:space="0" w:color="auto"/>
                <w:bottom w:val="none" w:sz="0" w:space="0" w:color="auto"/>
                <w:right w:val="none" w:sz="0" w:space="0" w:color="auto"/>
              </w:divBdr>
            </w:div>
          </w:divsChild>
        </w:div>
        <w:div w:id="226428208">
          <w:marLeft w:val="0"/>
          <w:marRight w:val="0"/>
          <w:marTop w:val="0"/>
          <w:marBottom w:val="0"/>
          <w:divBdr>
            <w:top w:val="none" w:sz="0" w:space="0" w:color="auto"/>
            <w:left w:val="none" w:sz="0" w:space="0" w:color="auto"/>
            <w:bottom w:val="none" w:sz="0" w:space="0" w:color="auto"/>
            <w:right w:val="none" w:sz="0" w:space="0" w:color="auto"/>
          </w:divBdr>
          <w:divsChild>
            <w:div w:id="1921088855">
              <w:marLeft w:val="0"/>
              <w:marRight w:val="0"/>
              <w:marTop w:val="0"/>
              <w:marBottom w:val="0"/>
              <w:divBdr>
                <w:top w:val="none" w:sz="0" w:space="0" w:color="auto"/>
                <w:left w:val="none" w:sz="0" w:space="0" w:color="auto"/>
                <w:bottom w:val="none" w:sz="0" w:space="0" w:color="auto"/>
                <w:right w:val="none" w:sz="0" w:space="0" w:color="auto"/>
              </w:divBdr>
            </w:div>
          </w:divsChild>
        </w:div>
        <w:div w:id="230696242">
          <w:marLeft w:val="0"/>
          <w:marRight w:val="0"/>
          <w:marTop w:val="0"/>
          <w:marBottom w:val="0"/>
          <w:divBdr>
            <w:top w:val="none" w:sz="0" w:space="0" w:color="auto"/>
            <w:left w:val="none" w:sz="0" w:space="0" w:color="auto"/>
            <w:bottom w:val="none" w:sz="0" w:space="0" w:color="auto"/>
            <w:right w:val="none" w:sz="0" w:space="0" w:color="auto"/>
          </w:divBdr>
          <w:divsChild>
            <w:div w:id="986936712">
              <w:marLeft w:val="0"/>
              <w:marRight w:val="0"/>
              <w:marTop w:val="0"/>
              <w:marBottom w:val="0"/>
              <w:divBdr>
                <w:top w:val="none" w:sz="0" w:space="0" w:color="auto"/>
                <w:left w:val="none" w:sz="0" w:space="0" w:color="auto"/>
                <w:bottom w:val="none" w:sz="0" w:space="0" w:color="auto"/>
                <w:right w:val="none" w:sz="0" w:space="0" w:color="auto"/>
              </w:divBdr>
            </w:div>
          </w:divsChild>
        </w:div>
        <w:div w:id="286278413">
          <w:marLeft w:val="0"/>
          <w:marRight w:val="0"/>
          <w:marTop w:val="0"/>
          <w:marBottom w:val="0"/>
          <w:divBdr>
            <w:top w:val="none" w:sz="0" w:space="0" w:color="auto"/>
            <w:left w:val="none" w:sz="0" w:space="0" w:color="auto"/>
            <w:bottom w:val="none" w:sz="0" w:space="0" w:color="auto"/>
            <w:right w:val="none" w:sz="0" w:space="0" w:color="auto"/>
          </w:divBdr>
          <w:divsChild>
            <w:div w:id="1660042284">
              <w:marLeft w:val="0"/>
              <w:marRight w:val="0"/>
              <w:marTop w:val="0"/>
              <w:marBottom w:val="0"/>
              <w:divBdr>
                <w:top w:val="none" w:sz="0" w:space="0" w:color="auto"/>
                <w:left w:val="none" w:sz="0" w:space="0" w:color="auto"/>
                <w:bottom w:val="none" w:sz="0" w:space="0" w:color="auto"/>
                <w:right w:val="none" w:sz="0" w:space="0" w:color="auto"/>
              </w:divBdr>
            </w:div>
          </w:divsChild>
        </w:div>
        <w:div w:id="291639188">
          <w:marLeft w:val="0"/>
          <w:marRight w:val="0"/>
          <w:marTop w:val="0"/>
          <w:marBottom w:val="0"/>
          <w:divBdr>
            <w:top w:val="none" w:sz="0" w:space="0" w:color="auto"/>
            <w:left w:val="none" w:sz="0" w:space="0" w:color="auto"/>
            <w:bottom w:val="none" w:sz="0" w:space="0" w:color="auto"/>
            <w:right w:val="none" w:sz="0" w:space="0" w:color="auto"/>
          </w:divBdr>
          <w:divsChild>
            <w:div w:id="1146237175">
              <w:marLeft w:val="0"/>
              <w:marRight w:val="0"/>
              <w:marTop w:val="0"/>
              <w:marBottom w:val="0"/>
              <w:divBdr>
                <w:top w:val="none" w:sz="0" w:space="0" w:color="auto"/>
                <w:left w:val="none" w:sz="0" w:space="0" w:color="auto"/>
                <w:bottom w:val="none" w:sz="0" w:space="0" w:color="auto"/>
                <w:right w:val="none" w:sz="0" w:space="0" w:color="auto"/>
              </w:divBdr>
            </w:div>
          </w:divsChild>
        </w:div>
        <w:div w:id="293753656">
          <w:marLeft w:val="0"/>
          <w:marRight w:val="0"/>
          <w:marTop w:val="0"/>
          <w:marBottom w:val="0"/>
          <w:divBdr>
            <w:top w:val="none" w:sz="0" w:space="0" w:color="auto"/>
            <w:left w:val="none" w:sz="0" w:space="0" w:color="auto"/>
            <w:bottom w:val="none" w:sz="0" w:space="0" w:color="auto"/>
            <w:right w:val="none" w:sz="0" w:space="0" w:color="auto"/>
          </w:divBdr>
          <w:divsChild>
            <w:div w:id="472253704">
              <w:marLeft w:val="0"/>
              <w:marRight w:val="0"/>
              <w:marTop w:val="0"/>
              <w:marBottom w:val="0"/>
              <w:divBdr>
                <w:top w:val="none" w:sz="0" w:space="0" w:color="auto"/>
                <w:left w:val="none" w:sz="0" w:space="0" w:color="auto"/>
                <w:bottom w:val="none" w:sz="0" w:space="0" w:color="auto"/>
                <w:right w:val="none" w:sz="0" w:space="0" w:color="auto"/>
              </w:divBdr>
            </w:div>
          </w:divsChild>
        </w:div>
        <w:div w:id="318733402">
          <w:marLeft w:val="0"/>
          <w:marRight w:val="0"/>
          <w:marTop w:val="0"/>
          <w:marBottom w:val="0"/>
          <w:divBdr>
            <w:top w:val="none" w:sz="0" w:space="0" w:color="auto"/>
            <w:left w:val="none" w:sz="0" w:space="0" w:color="auto"/>
            <w:bottom w:val="none" w:sz="0" w:space="0" w:color="auto"/>
            <w:right w:val="none" w:sz="0" w:space="0" w:color="auto"/>
          </w:divBdr>
          <w:divsChild>
            <w:div w:id="1058823922">
              <w:marLeft w:val="0"/>
              <w:marRight w:val="0"/>
              <w:marTop w:val="0"/>
              <w:marBottom w:val="0"/>
              <w:divBdr>
                <w:top w:val="none" w:sz="0" w:space="0" w:color="auto"/>
                <w:left w:val="none" w:sz="0" w:space="0" w:color="auto"/>
                <w:bottom w:val="none" w:sz="0" w:space="0" w:color="auto"/>
                <w:right w:val="none" w:sz="0" w:space="0" w:color="auto"/>
              </w:divBdr>
            </w:div>
          </w:divsChild>
        </w:div>
        <w:div w:id="323052486">
          <w:marLeft w:val="0"/>
          <w:marRight w:val="0"/>
          <w:marTop w:val="0"/>
          <w:marBottom w:val="0"/>
          <w:divBdr>
            <w:top w:val="none" w:sz="0" w:space="0" w:color="auto"/>
            <w:left w:val="none" w:sz="0" w:space="0" w:color="auto"/>
            <w:bottom w:val="none" w:sz="0" w:space="0" w:color="auto"/>
            <w:right w:val="none" w:sz="0" w:space="0" w:color="auto"/>
          </w:divBdr>
          <w:divsChild>
            <w:div w:id="77753395">
              <w:marLeft w:val="0"/>
              <w:marRight w:val="0"/>
              <w:marTop w:val="0"/>
              <w:marBottom w:val="0"/>
              <w:divBdr>
                <w:top w:val="none" w:sz="0" w:space="0" w:color="auto"/>
                <w:left w:val="none" w:sz="0" w:space="0" w:color="auto"/>
                <w:bottom w:val="none" w:sz="0" w:space="0" w:color="auto"/>
                <w:right w:val="none" w:sz="0" w:space="0" w:color="auto"/>
              </w:divBdr>
            </w:div>
          </w:divsChild>
        </w:div>
        <w:div w:id="327756634">
          <w:marLeft w:val="0"/>
          <w:marRight w:val="0"/>
          <w:marTop w:val="0"/>
          <w:marBottom w:val="0"/>
          <w:divBdr>
            <w:top w:val="none" w:sz="0" w:space="0" w:color="auto"/>
            <w:left w:val="none" w:sz="0" w:space="0" w:color="auto"/>
            <w:bottom w:val="none" w:sz="0" w:space="0" w:color="auto"/>
            <w:right w:val="none" w:sz="0" w:space="0" w:color="auto"/>
          </w:divBdr>
          <w:divsChild>
            <w:div w:id="429740135">
              <w:marLeft w:val="0"/>
              <w:marRight w:val="0"/>
              <w:marTop w:val="0"/>
              <w:marBottom w:val="0"/>
              <w:divBdr>
                <w:top w:val="none" w:sz="0" w:space="0" w:color="auto"/>
                <w:left w:val="none" w:sz="0" w:space="0" w:color="auto"/>
                <w:bottom w:val="none" w:sz="0" w:space="0" w:color="auto"/>
                <w:right w:val="none" w:sz="0" w:space="0" w:color="auto"/>
              </w:divBdr>
            </w:div>
          </w:divsChild>
        </w:div>
        <w:div w:id="350574860">
          <w:marLeft w:val="0"/>
          <w:marRight w:val="0"/>
          <w:marTop w:val="0"/>
          <w:marBottom w:val="0"/>
          <w:divBdr>
            <w:top w:val="none" w:sz="0" w:space="0" w:color="auto"/>
            <w:left w:val="none" w:sz="0" w:space="0" w:color="auto"/>
            <w:bottom w:val="none" w:sz="0" w:space="0" w:color="auto"/>
            <w:right w:val="none" w:sz="0" w:space="0" w:color="auto"/>
          </w:divBdr>
          <w:divsChild>
            <w:div w:id="873077005">
              <w:marLeft w:val="0"/>
              <w:marRight w:val="0"/>
              <w:marTop w:val="0"/>
              <w:marBottom w:val="0"/>
              <w:divBdr>
                <w:top w:val="none" w:sz="0" w:space="0" w:color="auto"/>
                <w:left w:val="none" w:sz="0" w:space="0" w:color="auto"/>
                <w:bottom w:val="none" w:sz="0" w:space="0" w:color="auto"/>
                <w:right w:val="none" w:sz="0" w:space="0" w:color="auto"/>
              </w:divBdr>
            </w:div>
          </w:divsChild>
        </w:div>
        <w:div w:id="363751937">
          <w:marLeft w:val="0"/>
          <w:marRight w:val="0"/>
          <w:marTop w:val="0"/>
          <w:marBottom w:val="0"/>
          <w:divBdr>
            <w:top w:val="none" w:sz="0" w:space="0" w:color="auto"/>
            <w:left w:val="none" w:sz="0" w:space="0" w:color="auto"/>
            <w:bottom w:val="none" w:sz="0" w:space="0" w:color="auto"/>
            <w:right w:val="none" w:sz="0" w:space="0" w:color="auto"/>
          </w:divBdr>
          <w:divsChild>
            <w:div w:id="1084912669">
              <w:marLeft w:val="0"/>
              <w:marRight w:val="0"/>
              <w:marTop w:val="0"/>
              <w:marBottom w:val="0"/>
              <w:divBdr>
                <w:top w:val="none" w:sz="0" w:space="0" w:color="auto"/>
                <w:left w:val="none" w:sz="0" w:space="0" w:color="auto"/>
                <w:bottom w:val="none" w:sz="0" w:space="0" w:color="auto"/>
                <w:right w:val="none" w:sz="0" w:space="0" w:color="auto"/>
              </w:divBdr>
            </w:div>
          </w:divsChild>
        </w:div>
        <w:div w:id="365101097">
          <w:marLeft w:val="0"/>
          <w:marRight w:val="0"/>
          <w:marTop w:val="0"/>
          <w:marBottom w:val="0"/>
          <w:divBdr>
            <w:top w:val="none" w:sz="0" w:space="0" w:color="auto"/>
            <w:left w:val="none" w:sz="0" w:space="0" w:color="auto"/>
            <w:bottom w:val="none" w:sz="0" w:space="0" w:color="auto"/>
            <w:right w:val="none" w:sz="0" w:space="0" w:color="auto"/>
          </w:divBdr>
          <w:divsChild>
            <w:div w:id="1625965913">
              <w:marLeft w:val="0"/>
              <w:marRight w:val="0"/>
              <w:marTop w:val="0"/>
              <w:marBottom w:val="0"/>
              <w:divBdr>
                <w:top w:val="none" w:sz="0" w:space="0" w:color="auto"/>
                <w:left w:val="none" w:sz="0" w:space="0" w:color="auto"/>
                <w:bottom w:val="none" w:sz="0" w:space="0" w:color="auto"/>
                <w:right w:val="none" w:sz="0" w:space="0" w:color="auto"/>
              </w:divBdr>
            </w:div>
          </w:divsChild>
        </w:div>
        <w:div w:id="373895472">
          <w:marLeft w:val="0"/>
          <w:marRight w:val="0"/>
          <w:marTop w:val="0"/>
          <w:marBottom w:val="0"/>
          <w:divBdr>
            <w:top w:val="none" w:sz="0" w:space="0" w:color="auto"/>
            <w:left w:val="none" w:sz="0" w:space="0" w:color="auto"/>
            <w:bottom w:val="none" w:sz="0" w:space="0" w:color="auto"/>
            <w:right w:val="none" w:sz="0" w:space="0" w:color="auto"/>
          </w:divBdr>
          <w:divsChild>
            <w:div w:id="513420705">
              <w:marLeft w:val="0"/>
              <w:marRight w:val="0"/>
              <w:marTop w:val="0"/>
              <w:marBottom w:val="0"/>
              <w:divBdr>
                <w:top w:val="none" w:sz="0" w:space="0" w:color="auto"/>
                <w:left w:val="none" w:sz="0" w:space="0" w:color="auto"/>
                <w:bottom w:val="none" w:sz="0" w:space="0" w:color="auto"/>
                <w:right w:val="none" w:sz="0" w:space="0" w:color="auto"/>
              </w:divBdr>
            </w:div>
          </w:divsChild>
        </w:div>
        <w:div w:id="395905908">
          <w:marLeft w:val="0"/>
          <w:marRight w:val="0"/>
          <w:marTop w:val="0"/>
          <w:marBottom w:val="0"/>
          <w:divBdr>
            <w:top w:val="none" w:sz="0" w:space="0" w:color="auto"/>
            <w:left w:val="none" w:sz="0" w:space="0" w:color="auto"/>
            <w:bottom w:val="none" w:sz="0" w:space="0" w:color="auto"/>
            <w:right w:val="none" w:sz="0" w:space="0" w:color="auto"/>
          </w:divBdr>
          <w:divsChild>
            <w:div w:id="1808206676">
              <w:marLeft w:val="0"/>
              <w:marRight w:val="0"/>
              <w:marTop w:val="0"/>
              <w:marBottom w:val="0"/>
              <w:divBdr>
                <w:top w:val="none" w:sz="0" w:space="0" w:color="auto"/>
                <w:left w:val="none" w:sz="0" w:space="0" w:color="auto"/>
                <w:bottom w:val="none" w:sz="0" w:space="0" w:color="auto"/>
                <w:right w:val="none" w:sz="0" w:space="0" w:color="auto"/>
              </w:divBdr>
            </w:div>
          </w:divsChild>
        </w:div>
        <w:div w:id="402340876">
          <w:marLeft w:val="0"/>
          <w:marRight w:val="0"/>
          <w:marTop w:val="0"/>
          <w:marBottom w:val="0"/>
          <w:divBdr>
            <w:top w:val="none" w:sz="0" w:space="0" w:color="auto"/>
            <w:left w:val="none" w:sz="0" w:space="0" w:color="auto"/>
            <w:bottom w:val="none" w:sz="0" w:space="0" w:color="auto"/>
            <w:right w:val="none" w:sz="0" w:space="0" w:color="auto"/>
          </w:divBdr>
          <w:divsChild>
            <w:div w:id="1065300172">
              <w:marLeft w:val="0"/>
              <w:marRight w:val="0"/>
              <w:marTop w:val="0"/>
              <w:marBottom w:val="0"/>
              <w:divBdr>
                <w:top w:val="none" w:sz="0" w:space="0" w:color="auto"/>
                <w:left w:val="none" w:sz="0" w:space="0" w:color="auto"/>
                <w:bottom w:val="none" w:sz="0" w:space="0" w:color="auto"/>
                <w:right w:val="none" w:sz="0" w:space="0" w:color="auto"/>
              </w:divBdr>
            </w:div>
          </w:divsChild>
        </w:div>
        <w:div w:id="413088695">
          <w:marLeft w:val="0"/>
          <w:marRight w:val="0"/>
          <w:marTop w:val="0"/>
          <w:marBottom w:val="0"/>
          <w:divBdr>
            <w:top w:val="none" w:sz="0" w:space="0" w:color="auto"/>
            <w:left w:val="none" w:sz="0" w:space="0" w:color="auto"/>
            <w:bottom w:val="none" w:sz="0" w:space="0" w:color="auto"/>
            <w:right w:val="none" w:sz="0" w:space="0" w:color="auto"/>
          </w:divBdr>
          <w:divsChild>
            <w:div w:id="786965490">
              <w:marLeft w:val="0"/>
              <w:marRight w:val="0"/>
              <w:marTop w:val="0"/>
              <w:marBottom w:val="0"/>
              <w:divBdr>
                <w:top w:val="none" w:sz="0" w:space="0" w:color="auto"/>
                <w:left w:val="none" w:sz="0" w:space="0" w:color="auto"/>
                <w:bottom w:val="none" w:sz="0" w:space="0" w:color="auto"/>
                <w:right w:val="none" w:sz="0" w:space="0" w:color="auto"/>
              </w:divBdr>
            </w:div>
          </w:divsChild>
        </w:div>
        <w:div w:id="428698981">
          <w:marLeft w:val="0"/>
          <w:marRight w:val="0"/>
          <w:marTop w:val="0"/>
          <w:marBottom w:val="0"/>
          <w:divBdr>
            <w:top w:val="none" w:sz="0" w:space="0" w:color="auto"/>
            <w:left w:val="none" w:sz="0" w:space="0" w:color="auto"/>
            <w:bottom w:val="none" w:sz="0" w:space="0" w:color="auto"/>
            <w:right w:val="none" w:sz="0" w:space="0" w:color="auto"/>
          </w:divBdr>
          <w:divsChild>
            <w:div w:id="473136584">
              <w:marLeft w:val="0"/>
              <w:marRight w:val="0"/>
              <w:marTop w:val="0"/>
              <w:marBottom w:val="0"/>
              <w:divBdr>
                <w:top w:val="none" w:sz="0" w:space="0" w:color="auto"/>
                <w:left w:val="none" w:sz="0" w:space="0" w:color="auto"/>
                <w:bottom w:val="none" w:sz="0" w:space="0" w:color="auto"/>
                <w:right w:val="none" w:sz="0" w:space="0" w:color="auto"/>
              </w:divBdr>
            </w:div>
          </w:divsChild>
        </w:div>
        <w:div w:id="440757753">
          <w:marLeft w:val="0"/>
          <w:marRight w:val="0"/>
          <w:marTop w:val="0"/>
          <w:marBottom w:val="0"/>
          <w:divBdr>
            <w:top w:val="none" w:sz="0" w:space="0" w:color="auto"/>
            <w:left w:val="none" w:sz="0" w:space="0" w:color="auto"/>
            <w:bottom w:val="none" w:sz="0" w:space="0" w:color="auto"/>
            <w:right w:val="none" w:sz="0" w:space="0" w:color="auto"/>
          </w:divBdr>
          <w:divsChild>
            <w:div w:id="466554735">
              <w:marLeft w:val="0"/>
              <w:marRight w:val="0"/>
              <w:marTop w:val="0"/>
              <w:marBottom w:val="0"/>
              <w:divBdr>
                <w:top w:val="none" w:sz="0" w:space="0" w:color="auto"/>
                <w:left w:val="none" w:sz="0" w:space="0" w:color="auto"/>
                <w:bottom w:val="none" w:sz="0" w:space="0" w:color="auto"/>
                <w:right w:val="none" w:sz="0" w:space="0" w:color="auto"/>
              </w:divBdr>
            </w:div>
          </w:divsChild>
        </w:div>
        <w:div w:id="445345926">
          <w:marLeft w:val="0"/>
          <w:marRight w:val="0"/>
          <w:marTop w:val="0"/>
          <w:marBottom w:val="0"/>
          <w:divBdr>
            <w:top w:val="none" w:sz="0" w:space="0" w:color="auto"/>
            <w:left w:val="none" w:sz="0" w:space="0" w:color="auto"/>
            <w:bottom w:val="none" w:sz="0" w:space="0" w:color="auto"/>
            <w:right w:val="none" w:sz="0" w:space="0" w:color="auto"/>
          </w:divBdr>
          <w:divsChild>
            <w:div w:id="380517518">
              <w:marLeft w:val="0"/>
              <w:marRight w:val="0"/>
              <w:marTop w:val="0"/>
              <w:marBottom w:val="0"/>
              <w:divBdr>
                <w:top w:val="none" w:sz="0" w:space="0" w:color="auto"/>
                <w:left w:val="none" w:sz="0" w:space="0" w:color="auto"/>
                <w:bottom w:val="none" w:sz="0" w:space="0" w:color="auto"/>
                <w:right w:val="none" w:sz="0" w:space="0" w:color="auto"/>
              </w:divBdr>
            </w:div>
          </w:divsChild>
        </w:div>
        <w:div w:id="471337661">
          <w:marLeft w:val="0"/>
          <w:marRight w:val="0"/>
          <w:marTop w:val="0"/>
          <w:marBottom w:val="0"/>
          <w:divBdr>
            <w:top w:val="none" w:sz="0" w:space="0" w:color="auto"/>
            <w:left w:val="none" w:sz="0" w:space="0" w:color="auto"/>
            <w:bottom w:val="none" w:sz="0" w:space="0" w:color="auto"/>
            <w:right w:val="none" w:sz="0" w:space="0" w:color="auto"/>
          </w:divBdr>
          <w:divsChild>
            <w:div w:id="1004750043">
              <w:marLeft w:val="0"/>
              <w:marRight w:val="0"/>
              <w:marTop w:val="0"/>
              <w:marBottom w:val="0"/>
              <w:divBdr>
                <w:top w:val="none" w:sz="0" w:space="0" w:color="auto"/>
                <w:left w:val="none" w:sz="0" w:space="0" w:color="auto"/>
                <w:bottom w:val="none" w:sz="0" w:space="0" w:color="auto"/>
                <w:right w:val="none" w:sz="0" w:space="0" w:color="auto"/>
              </w:divBdr>
            </w:div>
          </w:divsChild>
        </w:div>
        <w:div w:id="486168900">
          <w:marLeft w:val="0"/>
          <w:marRight w:val="0"/>
          <w:marTop w:val="0"/>
          <w:marBottom w:val="0"/>
          <w:divBdr>
            <w:top w:val="none" w:sz="0" w:space="0" w:color="auto"/>
            <w:left w:val="none" w:sz="0" w:space="0" w:color="auto"/>
            <w:bottom w:val="none" w:sz="0" w:space="0" w:color="auto"/>
            <w:right w:val="none" w:sz="0" w:space="0" w:color="auto"/>
          </w:divBdr>
          <w:divsChild>
            <w:div w:id="1986659392">
              <w:marLeft w:val="0"/>
              <w:marRight w:val="0"/>
              <w:marTop w:val="0"/>
              <w:marBottom w:val="0"/>
              <w:divBdr>
                <w:top w:val="none" w:sz="0" w:space="0" w:color="auto"/>
                <w:left w:val="none" w:sz="0" w:space="0" w:color="auto"/>
                <w:bottom w:val="none" w:sz="0" w:space="0" w:color="auto"/>
                <w:right w:val="none" w:sz="0" w:space="0" w:color="auto"/>
              </w:divBdr>
            </w:div>
          </w:divsChild>
        </w:div>
        <w:div w:id="556862093">
          <w:marLeft w:val="0"/>
          <w:marRight w:val="0"/>
          <w:marTop w:val="0"/>
          <w:marBottom w:val="0"/>
          <w:divBdr>
            <w:top w:val="none" w:sz="0" w:space="0" w:color="auto"/>
            <w:left w:val="none" w:sz="0" w:space="0" w:color="auto"/>
            <w:bottom w:val="none" w:sz="0" w:space="0" w:color="auto"/>
            <w:right w:val="none" w:sz="0" w:space="0" w:color="auto"/>
          </w:divBdr>
          <w:divsChild>
            <w:div w:id="1721249105">
              <w:marLeft w:val="0"/>
              <w:marRight w:val="0"/>
              <w:marTop w:val="0"/>
              <w:marBottom w:val="0"/>
              <w:divBdr>
                <w:top w:val="none" w:sz="0" w:space="0" w:color="auto"/>
                <w:left w:val="none" w:sz="0" w:space="0" w:color="auto"/>
                <w:bottom w:val="none" w:sz="0" w:space="0" w:color="auto"/>
                <w:right w:val="none" w:sz="0" w:space="0" w:color="auto"/>
              </w:divBdr>
            </w:div>
          </w:divsChild>
        </w:div>
        <w:div w:id="569190386">
          <w:marLeft w:val="0"/>
          <w:marRight w:val="0"/>
          <w:marTop w:val="0"/>
          <w:marBottom w:val="0"/>
          <w:divBdr>
            <w:top w:val="none" w:sz="0" w:space="0" w:color="auto"/>
            <w:left w:val="none" w:sz="0" w:space="0" w:color="auto"/>
            <w:bottom w:val="none" w:sz="0" w:space="0" w:color="auto"/>
            <w:right w:val="none" w:sz="0" w:space="0" w:color="auto"/>
          </w:divBdr>
          <w:divsChild>
            <w:div w:id="925305154">
              <w:marLeft w:val="0"/>
              <w:marRight w:val="0"/>
              <w:marTop w:val="0"/>
              <w:marBottom w:val="0"/>
              <w:divBdr>
                <w:top w:val="none" w:sz="0" w:space="0" w:color="auto"/>
                <w:left w:val="none" w:sz="0" w:space="0" w:color="auto"/>
                <w:bottom w:val="none" w:sz="0" w:space="0" w:color="auto"/>
                <w:right w:val="none" w:sz="0" w:space="0" w:color="auto"/>
              </w:divBdr>
            </w:div>
          </w:divsChild>
        </w:div>
        <w:div w:id="589313918">
          <w:marLeft w:val="0"/>
          <w:marRight w:val="0"/>
          <w:marTop w:val="0"/>
          <w:marBottom w:val="0"/>
          <w:divBdr>
            <w:top w:val="none" w:sz="0" w:space="0" w:color="auto"/>
            <w:left w:val="none" w:sz="0" w:space="0" w:color="auto"/>
            <w:bottom w:val="none" w:sz="0" w:space="0" w:color="auto"/>
            <w:right w:val="none" w:sz="0" w:space="0" w:color="auto"/>
          </w:divBdr>
          <w:divsChild>
            <w:div w:id="261233016">
              <w:marLeft w:val="0"/>
              <w:marRight w:val="0"/>
              <w:marTop w:val="0"/>
              <w:marBottom w:val="0"/>
              <w:divBdr>
                <w:top w:val="none" w:sz="0" w:space="0" w:color="auto"/>
                <w:left w:val="none" w:sz="0" w:space="0" w:color="auto"/>
                <w:bottom w:val="none" w:sz="0" w:space="0" w:color="auto"/>
                <w:right w:val="none" w:sz="0" w:space="0" w:color="auto"/>
              </w:divBdr>
            </w:div>
          </w:divsChild>
        </w:div>
        <w:div w:id="596409814">
          <w:marLeft w:val="0"/>
          <w:marRight w:val="0"/>
          <w:marTop w:val="0"/>
          <w:marBottom w:val="0"/>
          <w:divBdr>
            <w:top w:val="none" w:sz="0" w:space="0" w:color="auto"/>
            <w:left w:val="none" w:sz="0" w:space="0" w:color="auto"/>
            <w:bottom w:val="none" w:sz="0" w:space="0" w:color="auto"/>
            <w:right w:val="none" w:sz="0" w:space="0" w:color="auto"/>
          </w:divBdr>
          <w:divsChild>
            <w:div w:id="90514806">
              <w:marLeft w:val="0"/>
              <w:marRight w:val="0"/>
              <w:marTop w:val="0"/>
              <w:marBottom w:val="0"/>
              <w:divBdr>
                <w:top w:val="none" w:sz="0" w:space="0" w:color="auto"/>
                <w:left w:val="none" w:sz="0" w:space="0" w:color="auto"/>
                <w:bottom w:val="none" w:sz="0" w:space="0" w:color="auto"/>
                <w:right w:val="none" w:sz="0" w:space="0" w:color="auto"/>
              </w:divBdr>
            </w:div>
          </w:divsChild>
        </w:div>
        <w:div w:id="605501676">
          <w:marLeft w:val="0"/>
          <w:marRight w:val="0"/>
          <w:marTop w:val="0"/>
          <w:marBottom w:val="0"/>
          <w:divBdr>
            <w:top w:val="none" w:sz="0" w:space="0" w:color="auto"/>
            <w:left w:val="none" w:sz="0" w:space="0" w:color="auto"/>
            <w:bottom w:val="none" w:sz="0" w:space="0" w:color="auto"/>
            <w:right w:val="none" w:sz="0" w:space="0" w:color="auto"/>
          </w:divBdr>
          <w:divsChild>
            <w:div w:id="678240863">
              <w:marLeft w:val="0"/>
              <w:marRight w:val="0"/>
              <w:marTop w:val="0"/>
              <w:marBottom w:val="0"/>
              <w:divBdr>
                <w:top w:val="none" w:sz="0" w:space="0" w:color="auto"/>
                <w:left w:val="none" w:sz="0" w:space="0" w:color="auto"/>
                <w:bottom w:val="none" w:sz="0" w:space="0" w:color="auto"/>
                <w:right w:val="none" w:sz="0" w:space="0" w:color="auto"/>
              </w:divBdr>
            </w:div>
          </w:divsChild>
        </w:div>
        <w:div w:id="613946931">
          <w:marLeft w:val="0"/>
          <w:marRight w:val="0"/>
          <w:marTop w:val="0"/>
          <w:marBottom w:val="0"/>
          <w:divBdr>
            <w:top w:val="none" w:sz="0" w:space="0" w:color="auto"/>
            <w:left w:val="none" w:sz="0" w:space="0" w:color="auto"/>
            <w:bottom w:val="none" w:sz="0" w:space="0" w:color="auto"/>
            <w:right w:val="none" w:sz="0" w:space="0" w:color="auto"/>
          </w:divBdr>
          <w:divsChild>
            <w:div w:id="723677426">
              <w:marLeft w:val="0"/>
              <w:marRight w:val="0"/>
              <w:marTop w:val="0"/>
              <w:marBottom w:val="0"/>
              <w:divBdr>
                <w:top w:val="none" w:sz="0" w:space="0" w:color="auto"/>
                <w:left w:val="none" w:sz="0" w:space="0" w:color="auto"/>
                <w:bottom w:val="none" w:sz="0" w:space="0" w:color="auto"/>
                <w:right w:val="none" w:sz="0" w:space="0" w:color="auto"/>
              </w:divBdr>
            </w:div>
          </w:divsChild>
        </w:div>
        <w:div w:id="614289087">
          <w:marLeft w:val="0"/>
          <w:marRight w:val="0"/>
          <w:marTop w:val="0"/>
          <w:marBottom w:val="0"/>
          <w:divBdr>
            <w:top w:val="none" w:sz="0" w:space="0" w:color="auto"/>
            <w:left w:val="none" w:sz="0" w:space="0" w:color="auto"/>
            <w:bottom w:val="none" w:sz="0" w:space="0" w:color="auto"/>
            <w:right w:val="none" w:sz="0" w:space="0" w:color="auto"/>
          </w:divBdr>
          <w:divsChild>
            <w:div w:id="1868178442">
              <w:marLeft w:val="0"/>
              <w:marRight w:val="0"/>
              <w:marTop w:val="0"/>
              <w:marBottom w:val="0"/>
              <w:divBdr>
                <w:top w:val="none" w:sz="0" w:space="0" w:color="auto"/>
                <w:left w:val="none" w:sz="0" w:space="0" w:color="auto"/>
                <w:bottom w:val="none" w:sz="0" w:space="0" w:color="auto"/>
                <w:right w:val="none" w:sz="0" w:space="0" w:color="auto"/>
              </w:divBdr>
            </w:div>
          </w:divsChild>
        </w:div>
        <w:div w:id="629828310">
          <w:marLeft w:val="0"/>
          <w:marRight w:val="0"/>
          <w:marTop w:val="0"/>
          <w:marBottom w:val="0"/>
          <w:divBdr>
            <w:top w:val="none" w:sz="0" w:space="0" w:color="auto"/>
            <w:left w:val="none" w:sz="0" w:space="0" w:color="auto"/>
            <w:bottom w:val="none" w:sz="0" w:space="0" w:color="auto"/>
            <w:right w:val="none" w:sz="0" w:space="0" w:color="auto"/>
          </w:divBdr>
          <w:divsChild>
            <w:div w:id="1283071649">
              <w:marLeft w:val="0"/>
              <w:marRight w:val="0"/>
              <w:marTop w:val="0"/>
              <w:marBottom w:val="0"/>
              <w:divBdr>
                <w:top w:val="none" w:sz="0" w:space="0" w:color="auto"/>
                <w:left w:val="none" w:sz="0" w:space="0" w:color="auto"/>
                <w:bottom w:val="none" w:sz="0" w:space="0" w:color="auto"/>
                <w:right w:val="none" w:sz="0" w:space="0" w:color="auto"/>
              </w:divBdr>
            </w:div>
          </w:divsChild>
        </w:div>
        <w:div w:id="641884332">
          <w:marLeft w:val="0"/>
          <w:marRight w:val="0"/>
          <w:marTop w:val="0"/>
          <w:marBottom w:val="0"/>
          <w:divBdr>
            <w:top w:val="none" w:sz="0" w:space="0" w:color="auto"/>
            <w:left w:val="none" w:sz="0" w:space="0" w:color="auto"/>
            <w:bottom w:val="none" w:sz="0" w:space="0" w:color="auto"/>
            <w:right w:val="none" w:sz="0" w:space="0" w:color="auto"/>
          </w:divBdr>
          <w:divsChild>
            <w:div w:id="1645087579">
              <w:marLeft w:val="0"/>
              <w:marRight w:val="0"/>
              <w:marTop w:val="0"/>
              <w:marBottom w:val="0"/>
              <w:divBdr>
                <w:top w:val="none" w:sz="0" w:space="0" w:color="auto"/>
                <w:left w:val="none" w:sz="0" w:space="0" w:color="auto"/>
                <w:bottom w:val="none" w:sz="0" w:space="0" w:color="auto"/>
                <w:right w:val="none" w:sz="0" w:space="0" w:color="auto"/>
              </w:divBdr>
            </w:div>
          </w:divsChild>
        </w:div>
        <w:div w:id="644623283">
          <w:marLeft w:val="0"/>
          <w:marRight w:val="0"/>
          <w:marTop w:val="0"/>
          <w:marBottom w:val="0"/>
          <w:divBdr>
            <w:top w:val="none" w:sz="0" w:space="0" w:color="auto"/>
            <w:left w:val="none" w:sz="0" w:space="0" w:color="auto"/>
            <w:bottom w:val="none" w:sz="0" w:space="0" w:color="auto"/>
            <w:right w:val="none" w:sz="0" w:space="0" w:color="auto"/>
          </w:divBdr>
          <w:divsChild>
            <w:div w:id="1287544282">
              <w:marLeft w:val="0"/>
              <w:marRight w:val="0"/>
              <w:marTop w:val="0"/>
              <w:marBottom w:val="0"/>
              <w:divBdr>
                <w:top w:val="none" w:sz="0" w:space="0" w:color="auto"/>
                <w:left w:val="none" w:sz="0" w:space="0" w:color="auto"/>
                <w:bottom w:val="none" w:sz="0" w:space="0" w:color="auto"/>
                <w:right w:val="none" w:sz="0" w:space="0" w:color="auto"/>
              </w:divBdr>
            </w:div>
          </w:divsChild>
        </w:div>
        <w:div w:id="707872951">
          <w:marLeft w:val="0"/>
          <w:marRight w:val="0"/>
          <w:marTop w:val="0"/>
          <w:marBottom w:val="0"/>
          <w:divBdr>
            <w:top w:val="none" w:sz="0" w:space="0" w:color="auto"/>
            <w:left w:val="none" w:sz="0" w:space="0" w:color="auto"/>
            <w:bottom w:val="none" w:sz="0" w:space="0" w:color="auto"/>
            <w:right w:val="none" w:sz="0" w:space="0" w:color="auto"/>
          </w:divBdr>
          <w:divsChild>
            <w:div w:id="1152209146">
              <w:marLeft w:val="0"/>
              <w:marRight w:val="0"/>
              <w:marTop w:val="0"/>
              <w:marBottom w:val="0"/>
              <w:divBdr>
                <w:top w:val="none" w:sz="0" w:space="0" w:color="auto"/>
                <w:left w:val="none" w:sz="0" w:space="0" w:color="auto"/>
                <w:bottom w:val="none" w:sz="0" w:space="0" w:color="auto"/>
                <w:right w:val="none" w:sz="0" w:space="0" w:color="auto"/>
              </w:divBdr>
            </w:div>
          </w:divsChild>
        </w:div>
        <w:div w:id="740754726">
          <w:marLeft w:val="0"/>
          <w:marRight w:val="0"/>
          <w:marTop w:val="0"/>
          <w:marBottom w:val="0"/>
          <w:divBdr>
            <w:top w:val="none" w:sz="0" w:space="0" w:color="auto"/>
            <w:left w:val="none" w:sz="0" w:space="0" w:color="auto"/>
            <w:bottom w:val="none" w:sz="0" w:space="0" w:color="auto"/>
            <w:right w:val="none" w:sz="0" w:space="0" w:color="auto"/>
          </w:divBdr>
          <w:divsChild>
            <w:div w:id="1293554764">
              <w:marLeft w:val="0"/>
              <w:marRight w:val="0"/>
              <w:marTop w:val="0"/>
              <w:marBottom w:val="0"/>
              <w:divBdr>
                <w:top w:val="none" w:sz="0" w:space="0" w:color="auto"/>
                <w:left w:val="none" w:sz="0" w:space="0" w:color="auto"/>
                <w:bottom w:val="none" w:sz="0" w:space="0" w:color="auto"/>
                <w:right w:val="none" w:sz="0" w:space="0" w:color="auto"/>
              </w:divBdr>
            </w:div>
          </w:divsChild>
        </w:div>
        <w:div w:id="762535325">
          <w:marLeft w:val="0"/>
          <w:marRight w:val="0"/>
          <w:marTop w:val="0"/>
          <w:marBottom w:val="0"/>
          <w:divBdr>
            <w:top w:val="none" w:sz="0" w:space="0" w:color="auto"/>
            <w:left w:val="none" w:sz="0" w:space="0" w:color="auto"/>
            <w:bottom w:val="none" w:sz="0" w:space="0" w:color="auto"/>
            <w:right w:val="none" w:sz="0" w:space="0" w:color="auto"/>
          </w:divBdr>
          <w:divsChild>
            <w:div w:id="1894153436">
              <w:marLeft w:val="0"/>
              <w:marRight w:val="0"/>
              <w:marTop w:val="0"/>
              <w:marBottom w:val="0"/>
              <w:divBdr>
                <w:top w:val="none" w:sz="0" w:space="0" w:color="auto"/>
                <w:left w:val="none" w:sz="0" w:space="0" w:color="auto"/>
                <w:bottom w:val="none" w:sz="0" w:space="0" w:color="auto"/>
                <w:right w:val="none" w:sz="0" w:space="0" w:color="auto"/>
              </w:divBdr>
            </w:div>
          </w:divsChild>
        </w:div>
        <w:div w:id="769424027">
          <w:marLeft w:val="0"/>
          <w:marRight w:val="0"/>
          <w:marTop w:val="0"/>
          <w:marBottom w:val="0"/>
          <w:divBdr>
            <w:top w:val="none" w:sz="0" w:space="0" w:color="auto"/>
            <w:left w:val="none" w:sz="0" w:space="0" w:color="auto"/>
            <w:bottom w:val="none" w:sz="0" w:space="0" w:color="auto"/>
            <w:right w:val="none" w:sz="0" w:space="0" w:color="auto"/>
          </w:divBdr>
          <w:divsChild>
            <w:div w:id="390160489">
              <w:marLeft w:val="0"/>
              <w:marRight w:val="0"/>
              <w:marTop w:val="0"/>
              <w:marBottom w:val="0"/>
              <w:divBdr>
                <w:top w:val="none" w:sz="0" w:space="0" w:color="auto"/>
                <w:left w:val="none" w:sz="0" w:space="0" w:color="auto"/>
                <w:bottom w:val="none" w:sz="0" w:space="0" w:color="auto"/>
                <w:right w:val="none" w:sz="0" w:space="0" w:color="auto"/>
              </w:divBdr>
            </w:div>
          </w:divsChild>
        </w:div>
        <w:div w:id="787892218">
          <w:marLeft w:val="0"/>
          <w:marRight w:val="0"/>
          <w:marTop w:val="0"/>
          <w:marBottom w:val="0"/>
          <w:divBdr>
            <w:top w:val="none" w:sz="0" w:space="0" w:color="auto"/>
            <w:left w:val="none" w:sz="0" w:space="0" w:color="auto"/>
            <w:bottom w:val="none" w:sz="0" w:space="0" w:color="auto"/>
            <w:right w:val="none" w:sz="0" w:space="0" w:color="auto"/>
          </w:divBdr>
          <w:divsChild>
            <w:div w:id="915894027">
              <w:marLeft w:val="0"/>
              <w:marRight w:val="0"/>
              <w:marTop w:val="0"/>
              <w:marBottom w:val="0"/>
              <w:divBdr>
                <w:top w:val="none" w:sz="0" w:space="0" w:color="auto"/>
                <w:left w:val="none" w:sz="0" w:space="0" w:color="auto"/>
                <w:bottom w:val="none" w:sz="0" w:space="0" w:color="auto"/>
                <w:right w:val="none" w:sz="0" w:space="0" w:color="auto"/>
              </w:divBdr>
            </w:div>
          </w:divsChild>
        </w:div>
        <w:div w:id="795483885">
          <w:marLeft w:val="0"/>
          <w:marRight w:val="0"/>
          <w:marTop w:val="0"/>
          <w:marBottom w:val="0"/>
          <w:divBdr>
            <w:top w:val="none" w:sz="0" w:space="0" w:color="auto"/>
            <w:left w:val="none" w:sz="0" w:space="0" w:color="auto"/>
            <w:bottom w:val="none" w:sz="0" w:space="0" w:color="auto"/>
            <w:right w:val="none" w:sz="0" w:space="0" w:color="auto"/>
          </w:divBdr>
          <w:divsChild>
            <w:div w:id="2063553543">
              <w:marLeft w:val="0"/>
              <w:marRight w:val="0"/>
              <w:marTop w:val="0"/>
              <w:marBottom w:val="0"/>
              <w:divBdr>
                <w:top w:val="none" w:sz="0" w:space="0" w:color="auto"/>
                <w:left w:val="none" w:sz="0" w:space="0" w:color="auto"/>
                <w:bottom w:val="none" w:sz="0" w:space="0" w:color="auto"/>
                <w:right w:val="none" w:sz="0" w:space="0" w:color="auto"/>
              </w:divBdr>
            </w:div>
          </w:divsChild>
        </w:div>
        <w:div w:id="809059561">
          <w:marLeft w:val="0"/>
          <w:marRight w:val="0"/>
          <w:marTop w:val="0"/>
          <w:marBottom w:val="0"/>
          <w:divBdr>
            <w:top w:val="none" w:sz="0" w:space="0" w:color="auto"/>
            <w:left w:val="none" w:sz="0" w:space="0" w:color="auto"/>
            <w:bottom w:val="none" w:sz="0" w:space="0" w:color="auto"/>
            <w:right w:val="none" w:sz="0" w:space="0" w:color="auto"/>
          </w:divBdr>
          <w:divsChild>
            <w:div w:id="1275668644">
              <w:marLeft w:val="0"/>
              <w:marRight w:val="0"/>
              <w:marTop w:val="0"/>
              <w:marBottom w:val="0"/>
              <w:divBdr>
                <w:top w:val="none" w:sz="0" w:space="0" w:color="auto"/>
                <w:left w:val="none" w:sz="0" w:space="0" w:color="auto"/>
                <w:bottom w:val="none" w:sz="0" w:space="0" w:color="auto"/>
                <w:right w:val="none" w:sz="0" w:space="0" w:color="auto"/>
              </w:divBdr>
            </w:div>
          </w:divsChild>
        </w:div>
        <w:div w:id="811294085">
          <w:marLeft w:val="0"/>
          <w:marRight w:val="0"/>
          <w:marTop w:val="0"/>
          <w:marBottom w:val="0"/>
          <w:divBdr>
            <w:top w:val="none" w:sz="0" w:space="0" w:color="auto"/>
            <w:left w:val="none" w:sz="0" w:space="0" w:color="auto"/>
            <w:bottom w:val="none" w:sz="0" w:space="0" w:color="auto"/>
            <w:right w:val="none" w:sz="0" w:space="0" w:color="auto"/>
          </w:divBdr>
          <w:divsChild>
            <w:div w:id="583028135">
              <w:marLeft w:val="0"/>
              <w:marRight w:val="0"/>
              <w:marTop w:val="0"/>
              <w:marBottom w:val="0"/>
              <w:divBdr>
                <w:top w:val="none" w:sz="0" w:space="0" w:color="auto"/>
                <w:left w:val="none" w:sz="0" w:space="0" w:color="auto"/>
                <w:bottom w:val="none" w:sz="0" w:space="0" w:color="auto"/>
                <w:right w:val="none" w:sz="0" w:space="0" w:color="auto"/>
              </w:divBdr>
            </w:div>
          </w:divsChild>
        </w:div>
        <w:div w:id="828911616">
          <w:marLeft w:val="0"/>
          <w:marRight w:val="0"/>
          <w:marTop w:val="0"/>
          <w:marBottom w:val="0"/>
          <w:divBdr>
            <w:top w:val="none" w:sz="0" w:space="0" w:color="auto"/>
            <w:left w:val="none" w:sz="0" w:space="0" w:color="auto"/>
            <w:bottom w:val="none" w:sz="0" w:space="0" w:color="auto"/>
            <w:right w:val="none" w:sz="0" w:space="0" w:color="auto"/>
          </w:divBdr>
          <w:divsChild>
            <w:div w:id="1079715967">
              <w:marLeft w:val="0"/>
              <w:marRight w:val="0"/>
              <w:marTop w:val="0"/>
              <w:marBottom w:val="0"/>
              <w:divBdr>
                <w:top w:val="none" w:sz="0" w:space="0" w:color="auto"/>
                <w:left w:val="none" w:sz="0" w:space="0" w:color="auto"/>
                <w:bottom w:val="none" w:sz="0" w:space="0" w:color="auto"/>
                <w:right w:val="none" w:sz="0" w:space="0" w:color="auto"/>
              </w:divBdr>
            </w:div>
          </w:divsChild>
        </w:div>
        <w:div w:id="865291038">
          <w:marLeft w:val="0"/>
          <w:marRight w:val="0"/>
          <w:marTop w:val="0"/>
          <w:marBottom w:val="0"/>
          <w:divBdr>
            <w:top w:val="none" w:sz="0" w:space="0" w:color="auto"/>
            <w:left w:val="none" w:sz="0" w:space="0" w:color="auto"/>
            <w:bottom w:val="none" w:sz="0" w:space="0" w:color="auto"/>
            <w:right w:val="none" w:sz="0" w:space="0" w:color="auto"/>
          </w:divBdr>
          <w:divsChild>
            <w:div w:id="456418102">
              <w:marLeft w:val="0"/>
              <w:marRight w:val="0"/>
              <w:marTop w:val="0"/>
              <w:marBottom w:val="0"/>
              <w:divBdr>
                <w:top w:val="none" w:sz="0" w:space="0" w:color="auto"/>
                <w:left w:val="none" w:sz="0" w:space="0" w:color="auto"/>
                <w:bottom w:val="none" w:sz="0" w:space="0" w:color="auto"/>
                <w:right w:val="none" w:sz="0" w:space="0" w:color="auto"/>
              </w:divBdr>
            </w:div>
          </w:divsChild>
        </w:div>
        <w:div w:id="866142869">
          <w:marLeft w:val="0"/>
          <w:marRight w:val="0"/>
          <w:marTop w:val="0"/>
          <w:marBottom w:val="0"/>
          <w:divBdr>
            <w:top w:val="none" w:sz="0" w:space="0" w:color="auto"/>
            <w:left w:val="none" w:sz="0" w:space="0" w:color="auto"/>
            <w:bottom w:val="none" w:sz="0" w:space="0" w:color="auto"/>
            <w:right w:val="none" w:sz="0" w:space="0" w:color="auto"/>
          </w:divBdr>
          <w:divsChild>
            <w:div w:id="1447430202">
              <w:marLeft w:val="0"/>
              <w:marRight w:val="0"/>
              <w:marTop w:val="0"/>
              <w:marBottom w:val="0"/>
              <w:divBdr>
                <w:top w:val="none" w:sz="0" w:space="0" w:color="auto"/>
                <w:left w:val="none" w:sz="0" w:space="0" w:color="auto"/>
                <w:bottom w:val="none" w:sz="0" w:space="0" w:color="auto"/>
                <w:right w:val="none" w:sz="0" w:space="0" w:color="auto"/>
              </w:divBdr>
            </w:div>
          </w:divsChild>
        </w:div>
        <w:div w:id="867185331">
          <w:marLeft w:val="0"/>
          <w:marRight w:val="0"/>
          <w:marTop w:val="0"/>
          <w:marBottom w:val="0"/>
          <w:divBdr>
            <w:top w:val="none" w:sz="0" w:space="0" w:color="auto"/>
            <w:left w:val="none" w:sz="0" w:space="0" w:color="auto"/>
            <w:bottom w:val="none" w:sz="0" w:space="0" w:color="auto"/>
            <w:right w:val="none" w:sz="0" w:space="0" w:color="auto"/>
          </w:divBdr>
          <w:divsChild>
            <w:div w:id="2122795328">
              <w:marLeft w:val="0"/>
              <w:marRight w:val="0"/>
              <w:marTop w:val="0"/>
              <w:marBottom w:val="0"/>
              <w:divBdr>
                <w:top w:val="none" w:sz="0" w:space="0" w:color="auto"/>
                <w:left w:val="none" w:sz="0" w:space="0" w:color="auto"/>
                <w:bottom w:val="none" w:sz="0" w:space="0" w:color="auto"/>
                <w:right w:val="none" w:sz="0" w:space="0" w:color="auto"/>
              </w:divBdr>
            </w:div>
          </w:divsChild>
        </w:div>
        <w:div w:id="883518326">
          <w:marLeft w:val="0"/>
          <w:marRight w:val="0"/>
          <w:marTop w:val="0"/>
          <w:marBottom w:val="0"/>
          <w:divBdr>
            <w:top w:val="none" w:sz="0" w:space="0" w:color="auto"/>
            <w:left w:val="none" w:sz="0" w:space="0" w:color="auto"/>
            <w:bottom w:val="none" w:sz="0" w:space="0" w:color="auto"/>
            <w:right w:val="none" w:sz="0" w:space="0" w:color="auto"/>
          </w:divBdr>
          <w:divsChild>
            <w:div w:id="828056403">
              <w:marLeft w:val="0"/>
              <w:marRight w:val="0"/>
              <w:marTop w:val="0"/>
              <w:marBottom w:val="0"/>
              <w:divBdr>
                <w:top w:val="none" w:sz="0" w:space="0" w:color="auto"/>
                <w:left w:val="none" w:sz="0" w:space="0" w:color="auto"/>
                <w:bottom w:val="none" w:sz="0" w:space="0" w:color="auto"/>
                <w:right w:val="none" w:sz="0" w:space="0" w:color="auto"/>
              </w:divBdr>
            </w:div>
          </w:divsChild>
        </w:div>
        <w:div w:id="898903943">
          <w:marLeft w:val="0"/>
          <w:marRight w:val="0"/>
          <w:marTop w:val="0"/>
          <w:marBottom w:val="0"/>
          <w:divBdr>
            <w:top w:val="none" w:sz="0" w:space="0" w:color="auto"/>
            <w:left w:val="none" w:sz="0" w:space="0" w:color="auto"/>
            <w:bottom w:val="none" w:sz="0" w:space="0" w:color="auto"/>
            <w:right w:val="none" w:sz="0" w:space="0" w:color="auto"/>
          </w:divBdr>
          <w:divsChild>
            <w:div w:id="2126191836">
              <w:marLeft w:val="0"/>
              <w:marRight w:val="0"/>
              <w:marTop w:val="0"/>
              <w:marBottom w:val="0"/>
              <w:divBdr>
                <w:top w:val="none" w:sz="0" w:space="0" w:color="auto"/>
                <w:left w:val="none" w:sz="0" w:space="0" w:color="auto"/>
                <w:bottom w:val="none" w:sz="0" w:space="0" w:color="auto"/>
                <w:right w:val="none" w:sz="0" w:space="0" w:color="auto"/>
              </w:divBdr>
            </w:div>
          </w:divsChild>
        </w:div>
        <w:div w:id="931665302">
          <w:marLeft w:val="0"/>
          <w:marRight w:val="0"/>
          <w:marTop w:val="0"/>
          <w:marBottom w:val="0"/>
          <w:divBdr>
            <w:top w:val="none" w:sz="0" w:space="0" w:color="auto"/>
            <w:left w:val="none" w:sz="0" w:space="0" w:color="auto"/>
            <w:bottom w:val="none" w:sz="0" w:space="0" w:color="auto"/>
            <w:right w:val="none" w:sz="0" w:space="0" w:color="auto"/>
          </w:divBdr>
          <w:divsChild>
            <w:div w:id="1170633057">
              <w:marLeft w:val="0"/>
              <w:marRight w:val="0"/>
              <w:marTop w:val="0"/>
              <w:marBottom w:val="0"/>
              <w:divBdr>
                <w:top w:val="none" w:sz="0" w:space="0" w:color="auto"/>
                <w:left w:val="none" w:sz="0" w:space="0" w:color="auto"/>
                <w:bottom w:val="none" w:sz="0" w:space="0" w:color="auto"/>
                <w:right w:val="none" w:sz="0" w:space="0" w:color="auto"/>
              </w:divBdr>
            </w:div>
          </w:divsChild>
        </w:div>
        <w:div w:id="948665961">
          <w:marLeft w:val="0"/>
          <w:marRight w:val="0"/>
          <w:marTop w:val="0"/>
          <w:marBottom w:val="0"/>
          <w:divBdr>
            <w:top w:val="none" w:sz="0" w:space="0" w:color="auto"/>
            <w:left w:val="none" w:sz="0" w:space="0" w:color="auto"/>
            <w:bottom w:val="none" w:sz="0" w:space="0" w:color="auto"/>
            <w:right w:val="none" w:sz="0" w:space="0" w:color="auto"/>
          </w:divBdr>
          <w:divsChild>
            <w:div w:id="1771850729">
              <w:marLeft w:val="0"/>
              <w:marRight w:val="0"/>
              <w:marTop w:val="0"/>
              <w:marBottom w:val="0"/>
              <w:divBdr>
                <w:top w:val="none" w:sz="0" w:space="0" w:color="auto"/>
                <w:left w:val="none" w:sz="0" w:space="0" w:color="auto"/>
                <w:bottom w:val="none" w:sz="0" w:space="0" w:color="auto"/>
                <w:right w:val="none" w:sz="0" w:space="0" w:color="auto"/>
              </w:divBdr>
            </w:div>
          </w:divsChild>
        </w:div>
        <w:div w:id="959067946">
          <w:marLeft w:val="0"/>
          <w:marRight w:val="0"/>
          <w:marTop w:val="0"/>
          <w:marBottom w:val="0"/>
          <w:divBdr>
            <w:top w:val="none" w:sz="0" w:space="0" w:color="auto"/>
            <w:left w:val="none" w:sz="0" w:space="0" w:color="auto"/>
            <w:bottom w:val="none" w:sz="0" w:space="0" w:color="auto"/>
            <w:right w:val="none" w:sz="0" w:space="0" w:color="auto"/>
          </w:divBdr>
          <w:divsChild>
            <w:div w:id="203173449">
              <w:marLeft w:val="0"/>
              <w:marRight w:val="0"/>
              <w:marTop w:val="0"/>
              <w:marBottom w:val="0"/>
              <w:divBdr>
                <w:top w:val="none" w:sz="0" w:space="0" w:color="auto"/>
                <w:left w:val="none" w:sz="0" w:space="0" w:color="auto"/>
                <w:bottom w:val="none" w:sz="0" w:space="0" w:color="auto"/>
                <w:right w:val="none" w:sz="0" w:space="0" w:color="auto"/>
              </w:divBdr>
            </w:div>
          </w:divsChild>
        </w:div>
        <w:div w:id="1027831810">
          <w:marLeft w:val="0"/>
          <w:marRight w:val="0"/>
          <w:marTop w:val="0"/>
          <w:marBottom w:val="0"/>
          <w:divBdr>
            <w:top w:val="none" w:sz="0" w:space="0" w:color="auto"/>
            <w:left w:val="none" w:sz="0" w:space="0" w:color="auto"/>
            <w:bottom w:val="none" w:sz="0" w:space="0" w:color="auto"/>
            <w:right w:val="none" w:sz="0" w:space="0" w:color="auto"/>
          </w:divBdr>
          <w:divsChild>
            <w:div w:id="619920373">
              <w:marLeft w:val="0"/>
              <w:marRight w:val="0"/>
              <w:marTop w:val="0"/>
              <w:marBottom w:val="0"/>
              <w:divBdr>
                <w:top w:val="none" w:sz="0" w:space="0" w:color="auto"/>
                <w:left w:val="none" w:sz="0" w:space="0" w:color="auto"/>
                <w:bottom w:val="none" w:sz="0" w:space="0" w:color="auto"/>
                <w:right w:val="none" w:sz="0" w:space="0" w:color="auto"/>
              </w:divBdr>
            </w:div>
          </w:divsChild>
        </w:div>
        <w:div w:id="1039742395">
          <w:marLeft w:val="0"/>
          <w:marRight w:val="0"/>
          <w:marTop w:val="0"/>
          <w:marBottom w:val="0"/>
          <w:divBdr>
            <w:top w:val="none" w:sz="0" w:space="0" w:color="auto"/>
            <w:left w:val="none" w:sz="0" w:space="0" w:color="auto"/>
            <w:bottom w:val="none" w:sz="0" w:space="0" w:color="auto"/>
            <w:right w:val="none" w:sz="0" w:space="0" w:color="auto"/>
          </w:divBdr>
          <w:divsChild>
            <w:div w:id="764348792">
              <w:marLeft w:val="0"/>
              <w:marRight w:val="0"/>
              <w:marTop w:val="0"/>
              <w:marBottom w:val="0"/>
              <w:divBdr>
                <w:top w:val="none" w:sz="0" w:space="0" w:color="auto"/>
                <w:left w:val="none" w:sz="0" w:space="0" w:color="auto"/>
                <w:bottom w:val="none" w:sz="0" w:space="0" w:color="auto"/>
                <w:right w:val="none" w:sz="0" w:space="0" w:color="auto"/>
              </w:divBdr>
            </w:div>
          </w:divsChild>
        </w:div>
        <w:div w:id="1052847792">
          <w:marLeft w:val="0"/>
          <w:marRight w:val="0"/>
          <w:marTop w:val="0"/>
          <w:marBottom w:val="0"/>
          <w:divBdr>
            <w:top w:val="none" w:sz="0" w:space="0" w:color="auto"/>
            <w:left w:val="none" w:sz="0" w:space="0" w:color="auto"/>
            <w:bottom w:val="none" w:sz="0" w:space="0" w:color="auto"/>
            <w:right w:val="none" w:sz="0" w:space="0" w:color="auto"/>
          </w:divBdr>
          <w:divsChild>
            <w:div w:id="1987279508">
              <w:marLeft w:val="0"/>
              <w:marRight w:val="0"/>
              <w:marTop w:val="0"/>
              <w:marBottom w:val="0"/>
              <w:divBdr>
                <w:top w:val="none" w:sz="0" w:space="0" w:color="auto"/>
                <w:left w:val="none" w:sz="0" w:space="0" w:color="auto"/>
                <w:bottom w:val="none" w:sz="0" w:space="0" w:color="auto"/>
                <w:right w:val="none" w:sz="0" w:space="0" w:color="auto"/>
              </w:divBdr>
            </w:div>
          </w:divsChild>
        </w:div>
        <w:div w:id="1090616083">
          <w:marLeft w:val="0"/>
          <w:marRight w:val="0"/>
          <w:marTop w:val="0"/>
          <w:marBottom w:val="0"/>
          <w:divBdr>
            <w:top w:val="none" w:sz="0" w:space="0" w:color="auto"/>
            <w:left w:val="none" w:sz="0" w:space="0" w:color="auto"/>
            <w:bottom w:val="none" w:sz="0" w:space="0" w:color="auto"/>
            <w:right w:val="none" w:sz="0" w:space="0" w:color="auto"/>
          </w:divBdr>
          <w:divsChild>
            <w:div w:id="1980307219">
              <w:marLeft w:val="0"/>
              <w:marRight w:val="0"/>
              <w:marTop w:val="0"/>
              <w:marBottom w:val="0"/>
              <w:divBdr>
                <w:top w:val="none" w:sz="0" w:space="0" w:color="auto"/>
                <w:left w:val="none" w:sz="0" w:space="0" w:color="auto"/>
                <w:bottom w:val="none" w:sz="0" w:space="0" w:color="auto"/>
                <w:right w:val="none" w:sz="0" w:space="0" w:color="auto"/>
              </w:divBdr>
            </w:div>
          </w:divsChild>
        </w:div>
        <w:div w:id="1101683675">
          <w:marLeft w:val="0"/>
          <w:marRight w:val="0"/>
          <w:marTop w:val="0"/>
          <w:marBottom w:val="0"/>
          <w:divBdr>
            <w:top w:val="none" w:sz="0" w:space="0" w:color="auto"/>
            <w:left w:val="none" w:sz="0" w:space="0" w:color="auto"/>
            <w:bottom w:val="none" w:sz="0" w:space="0" w:color="auto"/>
            <w:right w:val="none" w:sz="0" w:space="0" w:color="auto"/>
          </w:divBdr>
          <w:divsChild>
            <w:div w:id="57826852">
              <w:marLeft w:val="0"/>
              <w:marRight w:val="0"/>
              <w:marTop w:val="0"/>
              <w:marBottom w:val="0"/>
              <w:divBdr>
                <w:top w:val="none" w:sz="0" w:space="0" w:color="auto"/>
                <w:left w:val="none" w:sz="0" w:space="0" w:color="auto"/>
                <w:bottom w:val="none" w:sz="0" w:space="0" w:color="auto"/>
                <w:right w:val="none" w:sz="0" w:space="0" w:color="auto"/>
              </w:divBdr>
            </w:div>
          </w:divsChild>
        </w:div>
        <w:div w:id="1121070318">
          <w:marLeft w:val="0"/>
          <w:marRight w:val="0"/>
          <w:marTop w:val="0"/>
          <w:marBottom w:val="0"/>
          <w:divBdr>
            <w:top w:val="none" w:sz="0" w:space="0" w:color="auto"/>
            <w:left w:val="none" w:sz="0" w:space="0" w:color="auto"/>
            <w:bottom w:val="none" w:sz="0" w:space="0" w:color="auto"/>
            <w:right w:val="none" w:sz="0" w:space="0" w:color="auto"/>
          </w:divBdr>
          <w:divsChild>
            <w:div w:id="143474787">
              <w:marLeft w:val="0"/>
              <w:marRight w:val="0"/>
              <w:marTop w:val="0"/>
              <w:marBottom w:val="0"/>
              <w:divBdr>
                <w:top w:val="none" w:sz="0" w:space="0" w:color="auto"/>
                <w:left w:val="none" w:sz="0" w:space="0" w:color="auto"/>
                <w:bottom w:val="none" w:sz="0" w:space="0" w:color="auto"/>
                <w:right w:val="none" w:sz="0" w:space="0" w:color="auto"/>
              </w:divBdr>
            </w:div>
          </w:divsChild>
        </w:div>
        <w:div w:id="1130127969">
          <w:marLeft w:val="0"/>
          <w:marRight w:val="0"/>
          <w:marTop w:val="0"/>
          <w:marBottom w:val="0"/>
          <w:divBdr>
            <w:top w:val="none" w:sz="0" w:space="0" w:color="auto"/>
            <w:left w:val="none" w:sz="0" w:space="0" w:color="auto"/>
            <w:bottom w:val="none" w:sz="0" w:space="0" w:color="auto"/>
            <w:right w:val="none" w:sz="0" w:space="0" w:color="auto"/>
          </w:divBdr>
          <w:divsChild>
            <w:div w:id="1565026747">
              <w:marLeft w:val="0"/>
              <w:marRight w:val="0"/>
              <w:marTop w:val="0"/>
              <w:marBottom w:val="0"/>
              <w:divBdr>
                <w:top w:val="none" w:sz="0" w:space="0" w:color="auto"/>
                <w:left w:val="none" w:sz="0" w:space="0" w:color="auto"/>
                <w:bottom w:val="none" w:sz="0" w:space="0" w:color="auto"/>
                <w:right w:val="none" w:sz="0" w:space="0" w:color="auto"/>
              </w:divBdr>
            </w:div>
          </w:divsChild>
        </w:div>
        <w:div w:id="1223830553">
          <w:marLeft w:val="0"/>
          <w:marRight w:val="0"/>
          <w:marTop w:val="0"/>
          <w:marBottom w:val="0"/>
          <w:divBdr>
            <w:top w:val="none" w:sz="0" w:space="0" w:color="auto"/>
            <w:left w:val="none" w:sz="0" w:space="0" w:color="auto"/>
            <w:bottom w:val="none" w:sz="0" w:space="0" w:color="auto"/>
            <w:right w:val="none" w:sz="0" w:space="0" w:color="auto"/>
          </w:divBdr>
          <w:divsChild>
            <w:div w:id="1018694695">
              <w:marLeft w:val="0"/>
              <w:marRight w:val="0"/>
              <w:marTop w:val="0"/>
              <w:marBottom w:val="0"/>
              <w:divBdr>
                <w:top w:val="none" w:sz="0" w:space="0" w:color="auto"/>
                <w:left w:val="none" w:sz="0" w:space="0" w:color="auto"/>
                <w:bottom w:val="none" w:sz="0" w:space="0" w:color="auto"/>
                <w:right w:val="none" w:sz="0" w:space="0" w:color="auto"/>
              </w:divBdr>
            </w:div>
          </w:divsChild>
        </w:div>
        <w:div w:id="1247496427">
          <w:marLeft w:val="0"/>
          <w:marRight w:val="0"/>
          <w:marTop w:val="0"/>
          <w:marBottom w:val="0"/>
          <w:divBdr>
            <w:top w:val="none" w:sz="0" w:space="0" w:color="auto"/>
            <w:left w:val="none" w:sz="0" w:space="0" w:color="auto"/>
            <w:bottom w:val="none" w:sz="0" w:space="0" w:color="auto"/>
            <w:right w:val="none" w:sz="0" w:space="0" w:color="auto"/>
          </w:divBdr>
          <w:divsChild>
            <w:div w:id="1967156951">
              <w:marLeft w:val="0"/>
              <w:marRight w:val="0"/>
              <w:marTop w:val="0"/>
              <w:marBottom w:val="0"/>
              <w:divBdr>
                <w:top w:val="none" w:sz="0" w:space="0" w:color="auto"/>
                <w:left w:val="none" w:sz="0" w:space="0" w:color="auto"/>
                <w:bottom w:val="none" w:sz="0" w:space="0" w:color="auto"/>
                <w:right w:val="none" w:sz="0" w:space="0" w:color="auto"/>
              </w:divBdr>
            </w:div>
          </w:divsChild>
        </w:div>
        <w:div w:id="1282224329">
          <w:marLeft w:val="0"/>
          <w:marRight w:val="0"/>
          <w:marTop w:val="0"/>
          <w:marBottom w:val="0"/>
          <w:divBdr>
            <w:top w:val="none" w:sz="0" w:space="0" w:color="auto"/>
            <w:left w:val="none" w:sz="0" w:space="0" w:color="auto"/>
            <w:bottom w:val="none" w:sz="0" w:space="0" w:color="auto"/>
            <w:right w:val="none" w:sz="0" w:space="0" w:color="auto"/>
          </w:divBdr>
          <w:divsChild>
            <w:div w:id="796728557">
              <w:marLeft w:val="0"/>
              <w:marRight w:val="0"/>
              <w:marTop w:val="0"/>
              <w:marBottom w:val="0"/>
              <w:divBdr>
                <w:top w:val="none" w:sz="0" w:space="0" w:color="auto"/>
                <w:left w:val="none" w:sz="0" w:space="0" w:color="auto"/>
                <w:bottom w:val="none" w:sz="0" w:space="0" w:color="auto"/>
                <w:right w:val="none" w:sz="0" w:space="0" w:color="auto"/>
              </w:divBdr>
            </w:div>
          </w:divsChild>
        </w:div>
        <w:div w:id="1288438065">
          <w:marLeft w:val="0"/>
          <w:marRight w:val="0"/>
          <w:marTop w:val="0"/>
          <w:marBottom w:val="0"/>
          <w:divBdr>
            <w:top w:val="none" w:sz="0" w:space="0" w:color="auto"/>
            <w:left w:val="none" w:sz="0" w:space="0" w:color="auto"/>
            <w:bottom w:val="none" w:sz="0" w:space="0" w:color="auto"/>
            <w:right w:val="none" w:sz="0" w:space="0" w:color="auto"/>
          </w:divBdr>
          <w:divsChild>
            <w:div w:id="1424837903">
              <w:marLeft w:val="0"/>
              <w:marRight w:val="0"/>
              <w:marTop w:val="0"/>
              <w:marBottom w:val="0"/>
              <w:divBdr>
                <w:top w:val="none" w:sz="0" w:space="0" w:color="auto"/>
                <w:left w:val="none" w:sz="0" w:space="0" w:color="auto"/>
                <w:bottom w:val="none" w:sz="0" w:space="0" w:color="auto"/>
                <w:right w:val="none" w:sz="0" w:space="0" w:color="auto"/>
              </w:divBdr>
            </w:div>
          </w:divsChild>
        </w:div>
        <w:div w:id="1302616887">
          <w:marLeft w:val="0"/>
          <w:marRight w:val="0"/>
          <w:marTop w:val="0"/>
          <w:marBottom w:val="0"/>
          <w:divBdr>
            <w:top w:val="none" w:sz="0" w:space="0" w:color="auto"/>
            <w:left w:val="none" w:sz="0" w:space="0" w:color="auto"/>
            <w:bottom w:val="none" w:sz="0" w:space="0" w:color="auto"/>
            <w:right w:val="none" w:sz="0" w:space="0" w:color="auto"/>
          </w:divBdr>
          <w:divsChild>
            <w:div w:id="405306869">
              <w:marLeft w:val="0"/>
              <w:marRight w:val="0"/>
              <w:marTop w:val="0"/>
              <w:marBottom w:val="0"/>
              <w:divBdr>
                <w:top w:val="none" w:sz="0" w:space="0" w:color="auto"/>
                <w:left w:val="none" w:sz="0" w:space="0" w:color="auto"/>
                <w:bottom w:val="none" w:sz="0" w:space="0" w:color="auto"/>
                <w:right w:val="none" w:sz="0" w:space="0" w:color="auto"/>
              </w:divBdr>
            </w:div>
          </w:divsChild>
        </w:div>
        <w:div w:id="1314523778">
          <w:marLeft w:val="0"/>
          <w:marRight w:val="0"/>
          <w:marTop w:val="0"/>
          <w:marBottom w:val="0"/>
          <w:divBdr>
            <w:top w:val="none" w:sz="0" w:space="0" w:color="auto"/>
            <w:left w:val="none" w:sz="0" w:space="0" w:color="auto"/>
            <w:bottom w:val="none" w:sz="0" w:space="0" w:color="auto"/>
            <w:right w:val="none" w:sz="0" w:space="0" w:color="auto"/>
          </w:divBdr>
          <w:divsChild>
            <w:div w:id="440879304">
              <w:marLeft w:val="0"/>
              <w:marRight w:val="0"/>
              <w:marTop w:val="0"/>
              <w:marBottom w:val="0"/>
              <w:divBdr>
                <w:top w:val="none" w:sz="0" w:space="0" w:color="auto"/>
                <w:left w:val="none" w:sz="0" w:space="0" w:color="auto"/>
                <w:bottom w:val="none" w:sz="0" w:space="0" w:color="auto"/>
                <w:right w:val="none" w:sz="0" w:space="0" w:color="auto"/>
              </w:divBdr>
            </w:div>
          </w:divsChild>
        </w:div>
        <w:div w:id="1314991576">
          <w:marLeft w:val="0"/>
          <w:marRight w:val="0"/>
          <w:marTop w:val="0"/>
          <w:marBottom w:val="0"/>
          <w:divBdr>
            <w:top w:val="none" w:sz="0" w:space="0" w:color="auto"/>
            <w:left w:val="none" w:sz="0" w:space="0" w:color="auto"/>
            <w:bottom w:val="none" w:sz="0" w:space="0" w:color="auto"/>
            <w:right w:val="none" w:sz="0" w:space="0" w:color="auto"/>
          </w:divBdr>
          <w:divsChild>
            <w:div w:id="950480731">
              <w:marLeft w:val="0"/>
              <w:marRight w:val="0"/>
              <w:marTop w:val="0"/>
              <w:marBottom w:val="0"/>
              <w:divBdr>
                <w:top w:val="none" w:sz="0" w:space="0" w:color="auto"/>
                <w:left w:val="none" w:sz="0" w:space="0" w:color="auto"/>
                <w:bottom w:val="none" w:sz="0" w:space="0" w:color="auto"/>
                <w:right w:val="none" w:sz="0" w:space="0" w:color="auto"/>
              </w:divBdr>
            </w:div>
          </w:divsChild>
        </w:div>
        <w:div w:id="1327171274">
          <w:marLeft w:val="0"/>
          <w:marRight w:val="0"/>
          <w:marTop w:val="0"/>
          <w:marBottom w:val="0"/>
          <w:divBdr>
            <w:top w:val="none" w:sz="0" w:space="0" w:color="auto"/>
            <w:left w:val="none" w:sz="0" w:space="0" w:color="auto"/>
            <w:bottom w:val="none" w:sz="0" w:space="0" w:color="auto"/>
            <w:right w:val="none" w:sz="0" w:space="0" w:color="auto"/>
          </w:divBdr>
          <w:divsChild>
            <w:div w:id="807747037">
              <w:marLeft w:val="0"/>
              <w:marRight w:val="0"/>
              <w:marTop w:val="0"/>
              <w:marBottom w:val="0"/>
              <w:divBdr>
                <w:top w:val="none" w:sz="0" w:space="0" w:color="auto"/>
                <w:left w:val="none" w:sz="0" w:space="0" w:color="auto"/>
                <w:bottom w:val="none" w:sz="0" w:space="0" w:color="auto"/>
                <w:right w:val="none" w:sz="0" w:space="0" w:color="auto"/>
              </w:divBdr>
            </w:div>
          </w:divsChild>
        </w:div>
        <w:div w:id="1372264166">
          <w:marLeft w:val="0"/>
          <w:marRight w:val="0"/>
          <w:marTop w:val="0"/>
          <w:marBottom w:val="0"/>
          <w:divBdr>
            <w:top w:val="none" w:sz="0" w:space="0" w:color="auto"/>
            <w:left w:val="none" w:sz="0" w:space="0" w:color="auto"/>
            <w:bottom w:val="none" w:sz="0" w:space="0" w:color="auto"/>
            <w:right w:val="none" w:sz="0" w:space="0" w:color="auto"/>
          </w:divBdr>
          <w:divsChild>
            <w:div w:id="1633054593">
              <w:marLeft w:val="0"/>
              <w:marRight w:val="0"/>
              <w:marTop w:val="0"/>
              <w:marBottom w:val="0"/>
              <w:divBdr>
                <w:top w:val="none" w:sz="0" w:space="0" w:color="auto"/>
                <w:left w:val="none" w:sz="0" w:space="0" w:color="auto"/>
                <w:bottom w:val="none" w:sz="0" w:space="0" w:color="auto"/>
                <w:right w:val="none" w:sz="0" w:space="0" w:color="auto"/>
              </w:divBdr>
            </w:div>
          </w:divsChild>
        </w:div>
        <w:div w:id="1383169637">
          <w:marLeft w:val="0"/>
          <w:marRight w:val="0"/>
          <w:marTop w:val="0"/>
          <w:marBottom w:val="0"/>
          <w:divBdr>
            <w:top w:val="none" w:sz="0" w:space="0" w:color="auto"/>
            <w:left w:val="none" w:sz="0" w:space="0" w:color="auto"/>
            <w:bottom w:val="none" w:sz="0" w:space="0" w:color="auto"/>
            <w:right w:val="none" w:sz="0" w:space="0" w:color="auto"/>
          </w:divBdr>
          <w:divsChild>
            <w:div w:id="1144396180">
              <w:marLeft w:val="0"/>
              <w:marRight w:val="0"/>
              <w:marTop w:val="0"/>
              <w:marBottom w:val="0"/>
              <w:divBdr>
                <w:top w:val="none" w:sz="0" w:space="0" w:color="auto"/>
                <w:left w:val="none" w:sz="0" w:space="0" w:color="auto"/>
                <w:bottom w:val="none" w:sz="0" w:space="0" w:color="auto"/>
                <w:right w:val="none" w:sz="0" w:space="0" w:color="auto"/>
              </w:divBdr>
            </w:div>
          </w:divsChild>
        </w:div>
        <w:div w:id="1383284406">
          <w:marLeft w:val="0"/>
          <w:marRight w:val="0"/>
          <w:marTop w:val="0"/>
          <w:marBottom w:val="0"/>
          <w:divBdr>
            <w:top w:val="none" w:sz="0" w:space="0" w:color="auto"/>
            <w:left w:val="none" w:sz="0" w:space="0" w:color="auto"/>
            <w:bottom w:val="none" w:sz="0" w:space="0" w:color="auto"/>
            <w:right w:val="none" w:sz="0" w:space="0" w:color="auto"/>
          </w:divBdr>
          <w:divsChild>
            <w:div w:id="1265380337">
              <w:marLeft w:val="0"/>
              <w:marRight w:val="0"/>
              <w:marTop w:val="0"/>
              <w:marBottom w:val="0"/>
              <w:divBdr>
                <w:top w:val="none" w:sz="0" w:space="0" w:color="auto"/>
                <w:left w:val="none" w:sz="0" w:space="0" w:color="auto"/>
                <w:bottom w:val="none" w:sz="0" w:space="0" w:color="auto"/>
                <w:right w:val="none" w:sz="0" w:space="0" w:color="auto"/>
              </w:divBdr>
            </w:div>
          </w:divsChild>
        </w:div>
        <w:div w:id="1384404026">
          <w:marLeft w:val="0"/>
          <w:marRight w:val="0"/>
          <w:marTop w:val="0"/>
          <w:marBottom w:val="0"/>
          <w:divBdr>
            <w:top w:val="none" w:sz="0" w:space="0" w:color="auto"/>
            <w:left w:val="none" w:sz="0" w:space="0" w:color="auto"/>
            <w:bottom w:val="none" w:sz="0" w:space="0" w:color="auto"/>
            <w:right w:val="none" w:sz="0" w:space="0" w:color="auto"/>
          </w:divBdr>
          <w:divsChild>
            <w:div w:id="1502157694">
              <w:marLeft w:val="0"/>
              <w:marRight w:val="0"/>
              <w:marTop w:val="0"/>
              <w:marBottom w:val="0"/>
              <w:divBdr>
                <w:top w:val="none" w:sz="0" w:space="0" w:color="auto"/>
                <w:left w:val="none" w:sz="0" w:space="0" w:color="auto"/>
                <w:bottom w:val="none" w:sz="0" w:space="0" w:color="auto"/>
                <w:right w:val="none" w:sz="0" w:space="0" w:color="auto"/>
              </w:divBdr>
            </w:div>
          </w:divsChild>
        </w:div>
        <w:div w:id="1387725546">
          <w:marLeft w:val="0"/>
          <w:marRight w:val="0"/>
          <w:marTop w:val="0"/>
          <w:marBottom w:val="0"/>
          <w:divBdr>
            <w:top w:val="none" w:sz="0" w:space="0" w:color="auto"/>
            <w:left w:val="none" w:sz="0" w:space="0" w:color="auto"/>
            <w:bottom w:val="none" w:sz="0" w:space="0" w:color="auto"/>
            <w:right w:val="none" w:sz="0" w:space="0" w:color="auto"/>
          </w:divBdr>
          <w:divsChild>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 w:id="1391492912">
          <w:marLeft w:val="0"/>
          <w:marRight w:val="0"/>
          <w:marTop w:val="0"/>
          <w:marBottom w:val="0"/>
          <w:divBdr>
            <w:top w:val="none" w:sz="0" w:space="0" w:color="auto"/>
            <w:left w:val="none" w:sz="0" w:space="0" w:color="auto"/>
            <w:bottom w:val="none" w:sz="0" w:space="0" w:color="auto"/>
            <w:right w:val="none" w:sz="0" w:space="0" w:color="auto"/>
          </w:divBdr>
          <w:divsChild>
            <w:div w:id="1749501058">
              <w:marLeft w:val="0"/>
              <w:marRight w:val="0"/>
              <w:marTop w:val="0"/>
              <w:marBottom w:val="0"/>
              <w:divBdr>
                <w:top w:val="none" w:sz="0" w:space="0" w:color="auto"/>
                <w:left w:val="none" w:sz="0" w:space="0" w:color="auto"/>
                <w:bottom w:val="none" w:sz="0" w:space="0" w:color="auto"/>
                <w:right w:val="none" w:sz="0" w:space="0" w:color="auto"/>
              </w:divBdr>
            </w:div>
          </w:divsChild>
        </w:div>
        <w:div w:id="1395472059">
          <w:marLeft w:val="0"/>
          <w:marRight w:val="0"/>
          <w:marTop w:val="0"/>
          <w:marBottom w:val="0"/>
          <w:divBdr>
            <w:top w:val="none" w:sz="0" w:space="0" w:color="auto"/>
            <w:left w:val="none" w:sz="0" w:space="0" w:color="auto"/>
            <w:bottom w:val="none" w:sz="0" w:space="0" w:color="auto"/>
            <w:right w:val="none" w:sz="0" w:space="0" w:color="auto"/>
          </w:divBdr>
          <w:divsChild>
            <w:div w:id="2147235345">
              <w:marLeft w:val="0"/>
              <w:marRight w:val="0"/>
              <w:marTop w:val="0"/>
              <w:marBottom w:val="0"/>
              <w:divBdr>
                <w:top w:val="none" w:sz="0" w:space="0" w:color="auto"/>
                <w:left w:val="none" w:sz="0" w:space="0" w:color="auto"/>
                <w:bottom w:val="none" w:sz="0" w:space="0" w:color="auto"/>
                <w:right w:val="none" w:sz="0" w:space="0" w:color="auto"/>
              </w:divBdr>
            </w:div>
          </w:divsChild>
        </w:div>
        <w:div w:id="1407219366">
          <w:marLeft w:val="0"/>
          <w:marRight w:val="0"/>
          <w:marTop w:val="0"/>
          <w:marBottom w:val="0"/>
          <w:divBdr>
            <w:top w:val="none" w:sz="0" w:space="0" w:color="auto"/>
            <w:left w:val="none" w:sz="0" w:space="0" w:color="auto"/>
            <w:bottom w:val="none" w:sz="0" w:space="0" w:color="auto"/>
            <w:right w:val="none" w:sz="0" w:space="0" w:color="auto"/>
          </w:divBdr>
          <w:divsChild>
            <w:div w:id="2127694978">
              <w:marLeft w:val="0"/>
              <w:marRight w:val="0"/>
              <w:marTop w:val="0"/>
              <w:marBottom w:val="0"/>
              <w:divBdr>
                <w:top w:val="none" w:sz="0" w:space="0" w:color="auto"/>
                <w:left w:val="none" w:sz="0" w:space="0" w:color="auto"/>
                <w:bottom w:val="none" w:sz="0" w:space="0" w:color="auto"/>
                <w:right w:val="none" w:sz="0" w:space="0" w:color="auto"/>
              </w:divBdr>
            </w:div>
          </w:divsChild>
        </w:div>
        <w:div w:id="1408459914">
          <w:marLeft w:val="0"/>
          <w:marRight w:val="0"/>
          <w:marTop w:val="0"/>
          <w:marBottom w:val="0"/>
          <w:divBdr>
            <w:top w:val="none" w:sz="0" w:space="0" w:color="auto"/>
            <w:left w:val="none" w:sz="0" w:space="0" w:color="auto"/>
            <w:bottom w:val="none" w:sz="0" w:space="0" w:color="auto"/>
            <w:right w:val="none" w:sz="0" w:space="0" w:color="auto"/>
          </w:divBdr>
          <w:divsChild>
            <w:div w:id="1291668180">
              <w:marLeft w:val="0"/>
              <w:marRight w:val="0"/>
              <w:marTop w:val="0"/>
              <w:marBottom w:val="0"/>
              <w:divBdr>
                <w:top w:val="none" w:sz="0" w:space="0" w:color="auto"/>
                <w:left w:val="none" w:sz="0" w:space="0" w:color="auto"/>
                <w:bottom w:val="none" w:sz="0" w:space="0" w:color="auto"/>
                <w:right w:val="none" w:sz="0" w:space="0" w:color="auto"/>
              </w:divBdr>
            </w:div>
          </w:divsChild>
        </w:div>
        <w:div w:id="1418552171">
          <w:marLeft w:val="0"/>
          <w:marRight w:val="0"/>
          <w:marTop w:val="0"/>
          <w:marBottom w:val="0"/>
          <w:divBdr>
            <w:top w:val="none" w:sz="0" w:space="0" w:color="auto"/>
            <w:left w:val="none" w:sz="0" w:space="0" w:color="auto"/>
            <w:bottom w:val="none" w:sz="0" w:space="0" w:color="auto"/>
            <w:right w:val="none" w:sz="0" w:space="0" w:color="auto"/>
          </w:divBdr>
          <w:divsChild>
            <w:div w:id="2013407998">
              <w:marLeft w:val="0"/>
              <w:marRight w:val="0"/>
              <w:marTop w:val="0"/>
              <w:marBottom w:val="0"/>
              <w:divBdr>
                <w:top w:val="none" w:sz="0" w:space="0" w:color="auto"/>
                <w:left w:val="none" w:sz="0" w:space="0" w:color="auto"/>
                <w:bottom w:val="none" w:sz="0" w:space="0" w:color="auto"/>
                <w:right w:val="none" w:sz="0" w:space="0" w:color="auto"/>
              </w:divBdr>
            </w:div>
          </w:divsChild>
        </w:div>
        <w:div w:id="1426458429">
          <w:marLeft w:val="0"/>
          <w:marRight w:val="0"/>
          <w:marTop w:val="0"/>
          <w:marBottom w:val="0"/>
          <w:divBdr>
            <w:top w:val="none" w:sz="0" w:space="0" w:color="auto"/>
            <w:left w:val="none" w:sz="0" w:space="0" w:color="auto"/>
            <w:bottom w:val="none" w:sz="0" w:space="0" w:color="auto"/>
            <w:right w:val="none" w:sz="0" w:space="0" w:color="auto"/>
          </w:divBdr>
          <w:divsChild>
            <w:div w:id="1052929080">
              <w:marLeft w:val="0"/>
              <w:marRight w:val="0"/>
              <w:marTop w:val="0"/>
              <w:marBottom w:val="0"/>
              <w:divBdr>
                <w:top w:val="none" w:sz="0" w:space="0" w:color="auto"/>
                <w:left w:val="none" w:sz="0" w:space="0" w:color="auto"/>
                <w:bottom w:val="none" w:sz="0" w:space="0" w:color="auto"/>
                <w:right w:val="none" w:sz="0" w:space="0" w:color="auto"/>
              </w:divBdr>
            </w:div>
          </w:divsChild>
        </w:div>
        <w:div w:id="1431512585">
          <w:marLeft w:val="0"/>
          <w:marRight w:val="0"/>
          <w:marTop w:val="0"/>
          <w:marBottom w:val="0"/>
          <w:divBdr>
            <w:top w:val="none" w:sz="0" w:space="0" w:color="auto"/>
            <w:left w:val="none" w:sz="0" w:space="0" w:color="auto"/>
            <w:bottom w:val="none" w:sz="0" w:space="0" w:color="auto"/>
            <w:right w:val="none" w:sz="0" w:space="0" w:color="auto"/>
          </w:divBdr>
          <w:divsChild>
            <w:div w:id="58674490">
              <w:marLeft w:val="0"/>
              <w:marRight w:val="0"/>
              <w:marTop w:val="0"/>
              <w:marBottom w:val="0"/>
              <w:divBdr>
                <w:top w:val="none" w:sz="0" w:space="0" w:color="auto"/>
                <w:left w:val="none" w:sz="0" w:space="0" w:color="auto"/>
                <w:bottom w:val="none" w:sz="0" w:space="0" w:color="auto"/>
                <w:right w:val="none" w:sz="0" w:space="0" w:color="auto"/>
              </w:divBdr>
            </w:div>
          </w:divsChild>
        </w:div>
        <w:div w:id="1443571978">
          <w:marLeft w:val="0"/>
          <w:marRight w:val="0"/>
          <w:marTop w:val="0"/>
          <w:marBottom w:val="0"/>
          <w:divBdr>
            <w:top w:val="none" w:sz="0" w:space="0" w:color="auto"/>
            <w:left w:val="none" w:sz="0" w:space="0" w:color="auto"/>
            <w:bottom w:val="none" w:sz="0" w:space="0" w:color="auto"/>
            <w:right w:val="none" w:sz="0" w:space="0" w:color="auto"/>
          </w:divBdr>
          <w:divsChild>
            <w:div w:id="1919443740">
              <w:marLeft w:val="0"/>
              <w:marRight w:val="0"/>
              <w:marTop w:val="0"/>
              <w:marBottom w:val="0"/>
              <w:divBdr>
                <w:top w:val="none" w:sz="0" w:space="0" w:color="auto"/>
                <w:left w:val="none" w:sz="0" w:space="0" w:color="auto"/>
                <w:bottom w:val="none" w:sz="0" w:space="0" w:color="auto"/>
                <w:right w:val="none" w:sz="0" w:space="0" w:color="auto"/>
              </w:divBdr>
            </w:div>
          </w:divsChild>
        </w:div>
        <w:div w:id="1456750132">
          <w:marLeft w:val="0"/>
          <w:marRight w:val="0"/>
          <w:marTop w:val="0"/>
          <w:marBottom w:val="0"/>
          <w:divBdr>
            <w:top w:val="none" w:sz="0" w:space="0" w:color="auto"/>
            <w:left w:val="none" w:sz="0" w:space="0" w:color="auto"/>
            <w:bottom w:val="none" w:sz="0" w:space="0" w:color="auto"/>
            <w:right w:val="none" w:sz="0" w:space="0" w:color="auto"/>
          </w:divBdr>
          <w:divsChild>
            <w:div w:id="2055083479">
              <w:marLeft w:val="0"/>
              <w:marRight w:val="0"/>
              <w:marTop w:val="0"/>
              <w:marBottom w:val="0"/>
              <w:divBdr>
                <w:top w:val="none" w:sz="0" w:space="0" w:color="auto"/>
                <w:left w:val="none" w:sz="0" w:space="0" w:color="auto"/>
                <w:bottom w:val="none" w:sz="0" w:space="0" w:color="auto"/>
                <w:right w:val="none" w:sz="0" w:space="0" w:color="auto"/>
              </w:divBdr>
            </w:div>
          </w:divsChild>
        </w:div>
        <w:div w:id="1460609002">
          <w:marLeft w:val="0"/>
          <w:marRight w:val="0"/>
          <w:marTop w:val="0"/>
          <w:marBottom w:val="0"/>
          <w:divBdr>
            <w:top w:val="none" w:sz="0" w:space="0" w:color="auto"/>
            <w:left w:val="none" w:sz="0" w:space="0" w:color="auto"/>
            <w:bottom w:val="none" w:sz="0" w:space="0" w:color="auto"/>
            <w:right w:val="none" w:sz="0" w:space="0" w:color="auto"/>
          </w:divBdr>
          <w:divsChild>
            <w:div w:id="807748391">
              <w:marLeft w:val="0"/>
              <w:marRight w:val="0"/>
              <w:marTop w:val="0"/>
              <w:marBottom w:val="0"/>
              <w:divBdr>
                <w:top w:val="none" w:sz="0" w:space="0" w:color="auto"/>
                <w:left w:val="none" w:sz="0" w:space="0" w:color="auto"/>
                <w:bottom w:val="none" w:sz="0" w:space="0" w:color="auto"/>
                <w:right w:val="none" w:sz="0" w:space="0" w:color="auto"/>
              </w:divBdr>
            </w:div>
          </w:divsChild>
        </w:div>
        <w:div w:id="1462072448">
          <w:marLeft w:val="0"/>
          <w:marRight w:val="0"/>
          <w:marTop w:val="0"/>
          <w:marBottom w:val="0"/>
          <w:divBdr>
            <w:top w:val="none" w:sz="0" w:space="0" w:color="auto"/>
            <w:left w:val="none" w:sz="0" w:space="0" w:color="auto"/>
            <w:bottom w:val="none" w:sz="0" w:space="0" w:color="auto"/>
            <w:right w:val="none" w:sz="0" w:space="0" w:color="auto"/>
          </w:divBdr>
          <w:divsChild>
            <w:div w:id="393042582">
              <w:marLeft w:val="0"/>
              <w:marRight w:val="0"/>
              <w:marTop w:val="0"/>
              <w:marBottom w:val="0"/>
              <w:divBdr>
                <w:top w:val="none" w:sz="0" w:space="0" w:color="auto"/>
                <w:left w:val="none" w:sz="0" w:space="0" w:color="auto"/>
                <w:bottom w:val="none" w:sz="0" w:space="0" w:color="auto"/>
                <w:right w:val="none" w:sz="0" w:space="0" w:color="auto"/>
              </w:divBdr>
            </w:div>
          </w:divsChild>
        </w:div>
        <w:div w:id="1482036640">
          <w:marLeft w:val="0"/>
          <w:marRight w:val="0"/>
          <w:marTop w:val="0"/>
          <w:marBottom w:val="0"/>
          <w:divBdr>
            <w:top w:val="none" w:sz="0" w:space="0" w:color="auto"/>
            <w:left w:val="none" w:sz="0" w:space="0" w:color="auto"/>
            <w:bottom w:val="none" w:sz="0" w:space="0" w:color="auto"/>
            <w:right w:val="none" w:sz="0" w:space="0" w:color="auto"/>
          </w:divBdr>
          <w:divsChild>
            <w:div w:id="1373967994">
              <w:marLeft w:val="0"/>
              <w:marRight w:val="0"/>
              <w:marTop w:val="0"/>
              <w:marBottom w:val="0"/>
              <w:divBdr>
                <w:top w:val="none" w:sz="0" w:space="0" w:color="auto"/>
                <w:left w:val="none" w:sz="0" w:space="0" w:color="auto"/>
                <w:bottom w:val="none" w:sz="0" w:space="0" w:color="auto"/>
                <w:right w:val="none" w:sz="0" w:space="0" w:color="auto"/>
              </w:divBdr>
            </w:div>
          </w:divsChild>
        </w:div>
        <w:div w:id="1511676590">
          <w:marLeft w:val="0"/>
          <w:marRight w:val="0"/>
          <w:marTop w:val="0"/>
          <w:marBottom w:val="0"/>
          <w:divBdr>
            <w:top w:val="none" w:sz="0" w:space="0" w:color="auto"/>
            <w:left w:val="none" w:sz="0" w:space="0" w:color="auto"/>
            <w:bottom w:val="none" w:sz="0" w:space="0" w:color="auto"/>
            <w:right w:val="none" w:sz="0" w:space="0" w:color="auto"/>
          </w:divBdr>
          <w:divsChild>
            <w:div w:id="1772166422">
              <w:marLeft w:val="0"/>
              <w:marRight w:val="0"/>
              <w:marTop w:val="0"/>
              <w:marBottom w:val="0"/>
              <w:divBdr>
                <w:top w:val="none" w:sz="0" w:space="0" w:color="auto"/>
                <w:left w:val="none" w:sz="0" w:space="0" w:color="auto"/>
                <w:bottom w:val="none" w:sz="0" w:space="0" w:color="auto"/>
                <w:right w:val="none" w:sz="0" w:space="0" w:color="auto"/>
              </w:divBdr>
            </w:div>
          </w:divsChild>
        </w:div>
        <w:div w:id="1515070501">
          <w:marLeft w:val="0"/>
          <w:marRight w:val="0"/>
          <w:marTop w:val="0"/>
          <w:marBottom w:val="0"/>
          <w:divBdr>
            <w:top w:val="none" w:sz="0" w:space="0" w:color="auto"/>
            <w:left w:val="none" w:sz="0" w:space="0" w:color="auto"/>
            <w:bottom w:val="none" w:sz="0" w:space="0" w:color="auto"/>
            <w:right w:val="none" w:sz="0" w:space="0" w:color="auto"/>
          </w:divBdr>
          <w:divsChild>
            <w:div w:id="627514803">
              <w:marLeft w:val="0"/>
              <w:marRight w:val="0"/>
              <w:marTop w:val="0"/>
              <w:marBottom w:val="0"/>
              <w:divBdr>
                <w:top w:val="none" w:sz="0" w:space="0" w:color="auto"/>
                <w:left w:val="none" w:sz="0" w:space="0" w:color="auto"/>
                <w:bottom w:val="none" w:sz="0" w:space="0" w:color="auto"/>
                <w:right w:val="none" w:sz="0" w:space="0" w:color="auto"/>
              </w:divBdr>
            </w:div>
          </w:divsChild>
        </w:div>
        <w:div w:id="1517428816">
          <w:marLeft w:val="0"/>
          <w:marRight w:val="0"/>
          <w:marTop w:val="0"/>
          <w:marBottom w:val="0"/>
          <w:divBdr>
            <w:top w:val="none" w:sz="0" w:space="0" w:color="auto"/>
            <w:left w:val="none" w:sz="0" w:space="0" w:color="auto"/>
            <w:bottom w:val="none" w:sz="0" w:space="0" w:color="auto"/>
            <w:right w:val="none" w:sz="0" w:space="0" w:color="auto"/>
          </w:divBdr>
          <w:divsChild>
            <w:div w:id="1848592458">
              <w:marLeft w:val="0"/>
              <w:marRight w:val="0"/>
              <w:marTop w:val="0"/>
              <w:marBottom w:val="0"/>
              <w:divBdr>
                <w:top w:val="none" w:sz="0" w:space="0" w:color="auto"/>
                <w:left w:val="none" w:sz="0" w:space="0" w:color="auto"/>
                <w:bottom w:val="none" w:sz="0" w:space="0" w:color="auto"/>
                <w:right w:val="none" w:sz="0" w:space="0" w:color="auto"/>
              </w:divBdr>
            </w:div>
          </w:divsChild>
        </w:div>
        <w:div w:id="1519850859">
          <w:marLeft w:val="0"/>
          <w:marRight w:val="0"/>
          <w:marTop w:val="0"/>
          <w:marBottom w:val="0"/>
          <w:divBdr>
            <w:top w:val="none" w:sz="0" w:space="0" w:color="auto"/>
            <w:left w:val="none" w:sz="0" w:space="0" w:color="auto"/>
            <w:bottom w:val="none" w:sz="0" w:space="0" w:color="auto"/>
            <w:right w:val="none" w:sz="0" w:space="0" w:color="auto"/>
          </w:divBdr>
          <w:divsChild>
            <w:div w:id="1862089424">
              <w:marLeft w:val="0"/>
              <w:marRight w:val="0"/>
              <w:marTop w:val="0"/>
              <w:marBottom w:val="0"/>
              <w:divBdr>
                <w:top w:val="none" w:sz="0" w:space="0" w:color="auto"/>
                <w:left w:val="none" w:sz="0" w:space="0" w:color="auto"/>
                <w:bottom w:val="none" w:sz="0" w:space="0" w:color="auto"/>
                <w:right w:val="none" w:sz="0" w:space="0" w:color="auto"/>
              </w:divBdr>
            </w:div>
          </w:divsChild>
        </w:div>
        <w:div w:id="1552351565">
          <w:marLeft w:val="0"/>
          <w:marRight w:val="0"/>
          <w:marTop w:val="0"/>
          <w:marBottom w:val="0"/>
          <w:divBdr>
            <w:top w:val="none" w:sz="0" w:space="0" w:color="auto"/>
            <w:left w:val="none" w:sz="0" w:space="0" w:color="auto"/>
            <w:bottom w:val="none" w:sz="0" w:space="0" w:color="auto"/>
            <w:right w:val="none" w:sz="0" w:space="0" w:color="auto"/>
          </w:divBdr>
          <w:divsChild>
            <w:div w:id="352342568">
              <w:marLeft w:val="0"/>
              <w:marRight w:val="0"/>
              <w:marTop w:val="0"/>
              <w:marBottom w:val="0"/>
              <w:divBdr>
                <w:top w:val="none" w:sz="0" w:space="0" w:color="auto"/>
                <w:left w:val="none" w:sz="0" w:space="0" w:color="auto"/>
                <w:bottom w:val="none" w:sz="0" w:space="0" w:color="auto"/>
                <w:right w:val="none" w:sz="0" w:space="0" w:color="auto"/>
              </w:divBdr>
            </w:div>
          </w:divsChild>
        </w:div>
        <w:div w:id="1585412005">
          <w:marLeft w:val="0"/>
          <w:marRight w:val="0"/>
          <w:marTop w:val="0"/>
          <w:marBottom w:val="0"/>
          <w:divBdr>
            <w:top w:val="none" w:sz="0" w:space="0" w:color="auto"/>
            <w:left w:val="none" w:sz="0" w:space="0" w:color="auto"/>
            <w:bottom w:val="none" w:sz="0" w:space="0" w:color="auto"/>
            <w:right w:val="none" w:sz="0" w:space="0" w:color="auto"/>
          </w:divBdr>
          <w:divsChild>
            <w:div w:id="217012783">
              <w:marLeft w:val="0"/>
              <w:marRight w:val="0"/>
              <w:marTop w:val="0"/>
              <w:marBottom w:val="0"/>
              <w:divBdr>
                <w:top w:val="none" w:sz="0" w:space="0" w:color="auto"/>
                <w:left w:val="none" w:sz="0" w:space="0" w:color="auto"/>
                <w:bottom w:val="none" w:sz="0" w:space="0" w:color="auto"/>
                <w:right w:val="none" w:sz="0" w:space="0" w:color="auto"/>
              </w:divBdr>
            </w:div>
          </w:divsChild>
        </w:div>
        <w:div w:id="1588004909">
          <w:marLeft w:val="0"/>
          <w:marRight w:val="0"/>
          <w:marTop w:val="0"/>
          <w:marBottom w:val="0"/>
          <w:divBdr>
            <w:top w:val="none" w:sz="0" w:space="0" w:color="auto"/>
            <w:left w:val="none" w:sz="0" w:space="0" w:color="auto"/>
            <w:bottom w:val="none" w:sz="0" w:space="0" w:color="auto"/>
            <w:right w:val="none" w:sz="0" w:space="0" w:color="auto"/>
          </w:divBdr>
          <w:divsChild>
            <w:div w:id="1016692223">
              <w:marLeft w:val="0"/>
              <w:marRight w:val="0"/>
              <w:marTop w:val="0"/>
              <w:marBottom w:val="0"/>
              <w:divBdr>
                <w:top w:val="none" w:sz="0" w:space="0" w:color="auto"/>
                <w:left w:val="none" w:sz="0" w:space="0" w:color="auto"/>
                <w:bottom w:val="none" w:sz="0" w:space="0" w:color="auto"/>
                <w:right w:val="none" w:sz="0" w:space="0" w:color="auto"/>
              </w:divBdr>
            </w:div>
          </w:divsChild>
        </w:div>
        <w:div w:id="1614359995">
          <w:marLeft w:val="0"/>
          <w:marRight w:val="0"/>
          <w:marTop w:val="0"/>
          <w:marBottom w:val="0"/>
          <w:divBdr>
            <w:top w:val="none" w:sz="0" w:space="0" w:color="auto"/>
            <w:left w:val="none" w:sz="0" w:space="0" w:color="auto"/>
            <w:bottom w:val="none" w:sz="0" w:space="0" w:color="auto"/>
            <w:right w:val="none" w:sz="0" w:space="0" w:color="auto"/>
          </w:divBdr>
          <w:divsChild>
            <w:div w:id="1188447619">
              <w:marLeft w:val="0"/>
              <w:marRight w:val="0"/>
              <w:marTop w:val="0"/>
              <w:marBottom w:val="0"/>
              <w:divBdr>
                <w:top w:val="none" w:sz="0" w:space="0" w:color="auto"/>
                <w:left w:val="none" w:sz="0" w:space="0" w:color="auto"/>
                <w:bottom w:val="none" w:sz="0" w:space="0" w:color="auto"/>
                <w:right w:val="none" w:sz="0" w:space="0" w:color="auto"/>
              </w:divBdr>
            </w:div>
          </w:divsChild>
        </w:div>
        <w:div w:id="1644193622">
          <w:marLeft w:val="0"/>
          <w:marRight w:val="0"/>
          <w:marTop w:val="0"/>
          <w:marBottom w:val="0"/>
          <w:divBdr>
            <w:top w:val="none" w:sz="0" w:space="0" w:color="auto"/>
            <w:left w:val="none" w:sz="0" w:space="0" w:color="auto"/>
            <w:bottom w:val="none" w:sz="0" w:space="0" w:color="auto"/>
            <w:right w:val="none" w:sz="0" w:space="0" w:color="auto"/>
          </w:divBdr>
          <w:divsChild>
            <w:div w:id="916985246">
              <w:marLeft w:val="0"/>
              <w:marRight w:val="0"/>
              <w:marTop w:val="0"/>
              <w:marBottom w:val="0"/>
              <w:divBdr>
                <w:top w:val="none" w:sz="0" w:space="0" w:color="auto"/>
                <w:left w:val="none" w:sz="0" w:space="0" w:color="auto"/>
                <w:bottom w:val="none" w:sz="0" w:space="0" w:color="auto"/>
                <w:right w:val="none" w:sz="0" w:space="0" w:color="auto"/>
              </w:divBdr>
            </w:div>
          </w:divsChild>
        </w:div>
        <w:div w:id="1696926054">
          <w:marLeft w:val="0"/>
          <w:marRight w:val="0"/>
          <w:marTop w:val="0"/>
          <w:marBottom w:val="0"/>
          <w:divBdr>
            <w:top w:val="none" w:sz="0" w:space="0" w:color="auto"/>
            <w:left w:val="none" w:sz="0" w:space="0" w:color="auto"/>
            <w:bottom w:val="none" w:sz="0" w:space="0" w:color="auto"/>
            <w:right w:val="none" w:sz="0" w:space="0" w:color="auto"/>
          </w:divBdr>
          <w:divsChild>
            <w:div w:id="487983577">
              <w:marLeft w:val="0"/>
              <w:marRight w:val="0"/>
              <w:marTop w:val="0"/>
              <w:marBottom w:val="0"/>
              <w:divBdr>
                <w:top w:val="none" w:sz="0" w:space="0" w:color="auto"/>
                <w:left w:val="none" w:sz="0" w:space="0" w:color="auto"/>
                <w:bottom w:val="none" w:sz="0" w:space="0" w:color="auto"/>
                <w:right w:val="none" w:sz="0" w:space="0" w:color="auto"/>
              </w:divBdr>
            </w:div>
          </w:divsChild>
        </w:div>
        <w:div w:id="1706834023">
          <w:marLeft w:val="0"/>
          <w:marRight w:val="0"/>
          <w:marTop w:val="0"/>
          <w:marBottom w:val="0"/>
          <w:divBdr>
            <w:top w:val="none" w:sz="0" w:space="0" w:color="auto"/>
            <w:left w:val="none" w:sz="0" w:space="0" w:color="auto"/>
            <w:bottom w:val="none" w:sz="0" w:space="0" w:color="auto"/>
            <w:right w:val="none" w:sz="0" w:space="0" w:color="auto"/>
          </w:divBdr>
          <w:divsChild>
            <w:div w:id="60951535">
              <w:marLeft w:val="0"/>
              <w:marRight w:val="0"/>
              <w:marTop w:val="0"/>
              <w:marBottom w:val="0"/>
              <w:divBdr>
                <w:top w:val="none" w:sz="0" w:space="0" w:color="auto"/>
                <w:left w:val="none" w:sz="0" w:space="0" w:color="auto"/>
                <w:bottom w:val="none" w:sz="0" w:space="0" w:color="auto"/>
                <w:right w:val="none" w:sz="0" w:space="0" w:color="auto"/>
              </w:divBdr>
            </w:div>
          </w:divsChild>
        </w:div>
        <w:div w:id="1707414683">
          <w:marLeft w:val="0"/>
          <w:marRight w:val="0"/>
          <w:marTop w:val="0"/>
          <w:marBottom w:val="0"/>
          <w:divBdr>
            <w:top w:val="none" w:sz="0" w:space="0" w:color="auto"/>
            <w:left w:val="none" w:sz="0" w:space="0" w:color="auto"/>
            <w:bottom w:val="none" w:sz="0" w:space="0" w:color="auto"/>
            <w:right w:val="none" w:sz="0" w:space="0" w:color="auto"/>
          </w:divBdr>
          <w:divsChild>
            <w:div w:id="481628777">
              <w:marLeft w:val="0"/>
              <w:marRight w:val="0"/>
              <w:marTop w:val="0"/>
              <w:marBottom w:val="0"/>
              <w:divBdr>
                <w:top w:val="none" w:sz="0" w:space="0" w:color="auto"/>
                <w:left w:val="none" w:sz="0" w:space="0" w:color="auto"/>
                <w:bottom w:val="none" w:sz="0" w:space="0" w:color="auto"/>
                <w:right w:val="none" w:sz="0" w:space="0" w:color="auto"/>
              </w:divBdr>
            </w:div>
          </w:divsChild>
        </w:div>
        <w:div w:id="1713261394">
          <w:marLeft w:val="0"/>
          <w:marRight w:val="0"/>
          <w:marTop w:val="0"/>
          <w:marBottom w:val="0"/>
          <w:divBdr>
            <w:top w:val="none" w:sz="0" w:space="0" w:color="auto"/>
            <w:left w:val="none" w:sz="0" w:space="0" w:color="auto"/>
            <w:bottom w:val="none" w:sz="0" w:space="0" w:color="auto"/>
            <w:right w:val="none" w:sz="0" w:space="0" w:color="auto"/>
          </w:divBdr>
          <w:divsChild>
            <w:div w:id="1279602477">
              <w:marLeft w:val="0"/>
              <w:marRight w:val="0"/>
              <w:marTop w:val="0"/>
              <w:marBottom w:val="0"/>
              <w:divBdr>
                <w:top w:val="none" w:sz="0" w:space="0" w:color="auto"/>
                <w:left w:val="none" w:sz="0" w:space="0" w:color="auto"/>
                <w:bottom w:val="none" w:sz="0" w:space="0" w:color="auto"/>
                <w:right w:val="none" w:sz="0" w:space="0" w:color="auto"/>
              </w:divBdr>
            </w:div>
          </w:divsChild>
        </w:div>
        <w:div w:id="1716662220">
          <w:marLeft w:val="0"/>
          <w:marRight w:val="0"/>
          <w:marTop w:val="0"/>
          <w:marBottom w:val="0"/>
          <w:divBdr>
            <w:top w:val="none" w:sz="0" w:space="0" w:color="auto"/>
            <w:left w:val="none" w:sz="0" w:space="0" w:color="auto"/>
            <w:bottom w:val="none" w:sz="0" w:space="0" w:color="auto"/>
            <w:right w:val="none" w:sz="0" w:space="0" w:color="auto"/>
          </w:divBdr>
          <w:divsChild>
            <w:div w:id="1933584092">
              <w:marLeft w:val="0"/>
              <w:marRight w:val="0"/>
              <w:marTop w:val="0"/>
              <w:marBottom w:val="0"/>
              <w:divBdr>
                <w:top w:val="none" w:sz="0" w:space="0" w:color="auto"/>
                <w:left w:val="none" w:sz="0" w:space="0" w:color="auto"/>
                <w:bottom w:val="none" w:sz="0" w:space="0" w:color="auto"/>
                <w:right w:val="none" w:sz="0" w:space="0" w:color="auto"/>
              </w:divBdr>
            </w:div>
          </w:divsChild>
        </w:div>
        <w:div w:id="1722439999">
          <w:marLeft w:val="0"/>
          <w:marRight w:val="0"/>
          <w:marTop w:val="0"/>
          <w:marBottom w:val="0"/>
          <w:divBdr>
            <w:top w:val="none" w:sz="0" w:space="0" w:color="auto"/>
            <w:left w:val="none" w:sz="0" w:space="0" w:color="auto"/>
            <w:bottom w:val="none" w:sz="0" w:space="0" w:color="auto"/>
            <w:right w:val="none" w:sz="0" w:space="0" w:color="auto"/>
          </w:divBdr>
          <w:divsChild>
            <w:div w:id="150828663">
              <w:marLeft w:val="0"/>
              <w:marRight w:val="0"/>
              <w:marTop w:val="0"/>
              <w:marBottom w:val="0"/>
              <w:divBdr>
                <w:top w:val="none" w:sz="0" w:space="0" w:color="auto"/>
                <w:left w:val="none" w:sz="0" w:space="0" w:color="auto"/>
                <w:bottom w:val="none" w:sz="0" w:space="0" w:color="auto"/>
                <w:right w:val="none" w:sz="0" w:space="0" w:color="auto"/>
              </w:divBdr>
            </w:div>
          </w:divsChild>
        </w:div>
        <w:div w:id="1724479331">
          <w:marLeft w:val="0"/>
          <w:marRight w:val="0"/>
          <w:marTop w:val="0"/>
          <w:marBottom w:val="0"/>
          <w:divBdr>
            <w:top w:val="none" w:sz="0" w:space="0" w:color="auto"/>
            <w:left w:val="none" w:sz="0" w:space="0" w:color="auto"/>
            <w:bottom w:val="none" w:sz="0" w:space="0" w:color="auto"/>
            <w:right w:val="none" w:sz="0" w:space="0" w:color="auto"/>
          </w:divBdr>
          <w:divsChild>
            <w:div w:id="640814000">
              <w:marLeft w:val="0"/>
              <w:marRight w:val="0"/>
              <w:marTop w:val="0"/>
              <w:marBottom w:val="0"/>
              <w:divBdr>
                <w:top w:val="none" w:sz="0" w:space="0" w:color="auto"/>
                <w:left w:val="none" w:sz="0" w:space="0" w:color="auto"/>
                <w:bottom w:val="none" w:sz="0" w:space="0" w:color="auto"/>
                <w:right w:val="none" w:sz="0" w:space="0" w:color="auto"/>
              </w:divBdr>
            </w:div>
          </w:divsChild>
        </w:div>
        <w:div w:id="1753552228">
          <w:marLeft w:val="0"/>
          <w:marRight w:val="0"/>
          <w:marTop w:val="0"/>
          <w:marBottom w:val="0"/>
          <w:divBdr>
            <w:top w:val="none" w:sz="0" w:space="0" w:color="auto"/>
            <w:left w:val="none" w:sz="0" w:space="0" w:color="auto"/>
            <w:bottom w:val="none" w:sz="0" w:space="0" w:color="auto"/>
            <w:right w:val="none" w:sz="0" w:space="0" w:color="auto"/>
          </w:divBdr>
          <w:divsChild>
            <w:div w:id="652488213">
              <w:marLeft w:val="0"/>
              <w:marRight w:val="0"/>
              <w:marTop w:val="0"/>
              <w:marBottom w:val="0"/>
              <w:divBdr>
                <w:top w:val="none" w:sz="0" w:space="0" w:color="auto"/>
                <w:left w:val="none" w:sz="0" w:space="0" w:color="auto"/>
                <w:bottom w:val="none" w:sz="0" w:space="0" w:color="auto"/>
                <w:right w:val="none" w:sz="0" w:space="0" w:color="auto"/>
              </w:divBdr>
            </w:div>
          </w:divsChild>
        </w:div>
        <w:div w:id="1760444691">
          <w:marLeft w:val="0"/>
          <w:marRight w:val="0"/>
          <w:marTop w:val="0"/>
          <w:marBottom w:val="0"/>
          <w:divBdr>
            <w:top w:val="none" w:sz="0" w:space="0" w:color="auto"/>
            <w:left w:val="none" w:sz="0" w:space="0" w:color="auto"/>
            <w:bottom w:val="none" w:sz="0" w:space="0" w:color="auto"/>
            <w:right w:val="none" w:sz="0" w:space="0" w:color="auto"/>
          </w:divBdr>
          <w:divsChild>
            <w:div w:id="725837524">
              <w:marLeft w:val="0"/>
              <w:marRight w:val="0"/>
              <w:marTop w:val="0"/>
              <w:marBottom w:val="0"/>
              <w:divBdr>
                <w:top w:val="none" w:sz="0" w:space="0" w:color="auto"/>
                <w:left w:val="none" w:sz="0" w:space="0" w:color="auto"/>
                <w:bottom w:val="none" w:sz="0" w:space="0" w:color="auto"/>
                <w:right w:val="none" w:sz="0" w:space="0" w:color="auto"/>
              </w:divBdr>
            </w:div>
          </w:divsChild>
        </w:div>
        <w:div w:id="1789855453">
          <w:marLeft w:val="0"/>
          <w:marRight w:val="0"/>
          <w:marTop w:val="0"/>
          <w:marBottom w:val="0"/>
          <w:divBdr>
            <w:top w:val="none" w:sz="0" w:space="0" w:color="auto"/>
            <w:left w:val="none" w:sz="0" w:space="0" w:color="auto"/>
            <w:bottom w:val="none" w:sz="0" w:space="0" w:color="auto"/>
            <w:right w:val="none" w:sz="0" w:space="0" w:color="auto"/>
          </w:divBdr>
          <w:divsChild>
            <w:div w:id="2040472528">
              <w:marLeft w:val="0"/>
              <w:marRight w:val="0"/>
              <w:marTop w:val="0"/>
              <w:marBottom w:val="0"/>
              <w:divBdr>
                <w:top w:val="none" w:sz="0" w:space="0" w:color="auto"/>
                <w:left w:val="none" w:sz="0" w:space="0" w:color="auto"/>
                <w:bottom w:val="none" w:sz="0" w:space="0" w:color="auto"/>
                <w:right w:val="none" w:sz="0" w:space="0" w:color="auto"/>
              </w:divBdr>
            </w:div>
          </w:divsChild>
        </w:div>
        <w:div w:id="1804691919">
          <w:marLeft w:val="0"/>
          <w:marRight w:val="0"/>
          <w:marTop w:val="0"/>
          <w:marBottom w:val="0"/>
          <w:divBdr>
            <w:top w:val="none" w:sz="0" w:space="0" w:color="auto"/>
            <w:left w:val="none" w:sz="0" w:space="0" w:color="auto"/>
            <w:bottom w:val="none" w:sz="0" w:space="0" w:color="auto"/>
            <w:right w:val="none" w:sz="0" w:space="0" w:color="auto"/>
          </w:divBdr>
          <w:divsChild>
            <w:div w:id="990408491">
              <w:marLeft w:val="0"/>
              <w:marRight w:val="0"/>
              <w:marTop w:val="0"/>
              <w:marBottom w:val="0"/>
              <w:divBdr>
                <w:top w:val="none" w:sz="0" w:space="0" w:color="auto"/>
                <w:left w:val="none" w:sz="0" w:space="0" w:color="auto"/>
                <w:bottom w:val="none" w:sz="0" w:space="0" w:color="auto"/>
                <w:right w:val="none" w:sz="0" w:space="0" w:color="auto"/>
              </w:divBdr>
            </w:div>
          </w:divsChild>
        </w:div>
        <w:div w:id="1810707220">
          <w:marLeft w:val="0"/>
          <w:marRight w:val="0"/>
          <w:marTop w:val="0"/>
          <w:marBottom w:val="0"/>
          <w:divBdr>
            <w:top w:val="none" w:sz="0" w:space="0" w:color="auto"/>
            <w:left w:val="none" w:sz="0" w:space="0" w:color="auto"/>
            <w:bottom w:val="none" w:sz="0" w:space="0" w:color="auto"/>
            <w:right w:val="none" w:sz="0" w:space="0" w:color="auto"/>
          </w:divBdr>
          <w:divsChild>
            <w:div w:id="1486437740">
              <w:marLeft w:val="0"/>
              <w:marRight w:val="0"/>
              <w:marTop w:val="0"/>
              <w:marBottom w:val="0"/>
              <w:divBdr>
                <w:top w:val="none" w:sz="0" w:space="0" w:color="auto"/>
                <w:left w:val="none" w:sz="0" w:space="0" w:color="auto"/>
                <w:bottom w:val="none" w:sz="0" w:space="0" w:color="auto"/>
                <w:right w:val="none" w:sz="0" w:space="0" w:color="auto"/>
              </w:divBdr>
            </w:div>
          </w:divsChild>
        </w:div>
        <w:div w:id="1812094234">
          <w:marLeft w:val="0"/>
          <w:marRight w:val="0"/>
          <w:marTop w:val="0"/>
          <w:marBottom w:val="0"/>
          <w:divBdr>
            <w:top w:val="none" w:sz="0" w:space="0" w:color="auto"/>
            <w:left w:val="none" w:sz="0" w:space="0" w:color="auto"/>
            <w:bottom w:val="none" w:sz="0" w:space="0" w:color="auto"/>
            <w:right w:val="none" w:sz="0" w:space="0" w:color="auto"/>
          </w:divBdr>
          <w:divsChild>
            <w:div w:id="195048841">
              <w:marLeft w:val="0"/>
              <w:marRight w:val="0"/>
              <w:marTop w:val="0"/>
              <w:marBottom w:val="0"/>
              <w:divBdr>
                <w:top w:val="none" w:sz="0" w:space="0" w:color="auto"/>
                <w:left w:val="none" w:sz="0" w:space="0" w:color="auto"/>
                <w:bottom w:val="none" w:sz="0" w:space="0" w:color="auto"/>
                <w:right w:val="none" w:sz="0" w:space="0" w:color="auto"/>
              </w:divBdr>
            </w:div>
          </w:divsChild>
        </w:div>
        <w:div w:id="1826899991">
          <w:marLeft w:val="0"/>
          <w:marRight w:val="0"/>
          <w:marTop w:val="0"/>
          <w:marBottom w:val="0"/>
          <w:divBdr>
            <w:top w:val="none" w:sz="0" w:space="0" w:color="auto"/>
            <w:left w:val="none" w:sz="0" w:space="0" w:color="auto"/>
            <w:bottom w:val="none" w:sz="0" w:space="0" w:color="auto"/>
            <w:right w:val="none" w:sz="0" w:space="0" w:color="auto"/>
          </w:divBdr>
          <w:divsChild>
            <w:div w:id="354622772">
              <w:marLeft w:val="0"/>
              <w:marRight w:val="0"/>
              <w:marTop w:val="0"/>
              <w:marBottom w:val="0"/>
              <w:divBdr>
                <w:top w:val="none" w:sz="0" w:space="0" w:color="auto"/>
                <w:left w:val="none" w:sz="0" w:space="0" w:color="auto"/>
                <w:bottom w:val="none" w:sz="0" w:space="0" w:color="auto"/>
                <w:right w:val="none" w:sz="0" w:space="0" w:color="auto"/>
              </w:divBdr>
            </w:div>
          </w:divsChild>
        </w:div>
        <w:div w:id="1839228538">
          <w:marLeft w:val="0"/>
          <w:marRight w:val="0"/>
          <w:marTop w:val="0"/>
          <w:marBottom w:val="0"/>
          <w:divBdr>
            <w:top w:val="none" w:sz="0" w:space="0" w:color="auto"/>
            <w:left w:val="none" w:sz="0" w:space="0" w:color="auto"/>
            <w:bottom w:val="none" w:sz="0" w:space="0" w:color="auto"/>
            <w:right w:val="none" w:sz="0" w:space="0" w:color="auto"/>
          </w:divBdr>
          <w:divsChild>
            <w:div w:id="1525830064">
              <w:marLeft w:val="0"/>
              <w:marRight w:val="0"/>
              <w:marTop w:val="0"/>
              <w:marBottom w:val="0"/>
              <w:divBdr>
                <w:top w:val="none" w:sz="0" w:space="0" w:color="auto"/>
                <w:left w:val="none" w:sz="0" w:space="0" w:color="auto"/>
                <w:bottom w:val="none" w:sz="0" w:space="0" w:color="auto"/>
                <w:right w:val="none" w:sz="0" w:space="0" w:color="auto"/>
              </w:divBdr>
            </w:div>
          </w:divsChild>
        </w:div>
        <w:div w:id="1841197865">
          <w:marLeft w:val="0"/>
          <w:marRight w:val="0"/>
          <w:marTop w:val="0"/>
          <w:marBottom w:val="0"/>
          <w:divBdr>
            <w:top w:val="none" w:sz="0" w:space="0" w:color="auto"/>
            <w:left w:val="none" w:sz="0" w:space="0" w:color="auto"/>
            <w:bottom w:val="none" w:sz="0" w:space="0" w:color="auto"/>
            <w:right w:val="none" w:sz="0" w:space="0" w:color="auto"/>
          </w:divBdr>
          <w:divsChild>
            <w:div w:id="849837645">
              <w:marLeft w:val="0"/>
              <w:marRight w:val="0"/>
              <w:marTop w:val="0"/>
              <w:marBottom w:val="0"/>
              <w:divBdr>
                <w:top w:val="none" w:sz="0" w:space="0" w:color="auto"/>
                <w:left w:val="none" w:sz="0" w:space="0" w:color="auto"/>
                <w:bottom w:val="none" w:sz="0" w:space="0" w:color="auto"/>
                <w:right w:val="none" w:sz="0" w:space="0" w:color="auto"/>
              </w:divBdr>
            </w:div>
          </w:divsChild>
        </w:div>
        <w:div w:id="1856386189">
          <w:marLeft w:val="0"/>
          <w:marRight w:val="0"/>
          <w:marTop w:val="0"/>
          <w:marBottom w:val="0"/>
          <w:divBdr>
            <w:top w:val="none" w:sz="0" w:space="0" w:color="auto"/>
            <w:left w:val="none" w:sz="0" w:space="0" w:color="auto"/>
            <w:bottom w:val="none" w:sz="0" w:space="0" w:color="auto"/>
            <w:right w:val="none" w:sz="0" w:space="0" w:color="auto"/>
          </w:divBdr>
          <w:divsChild>
            <w:div w:id="1196578074">
              <w:marLeft w:val="0"/>
              <w:marRight w:val="0"/>
              <w:marTop w:val="0"/>
              <w:marBottom w:val="0"/>
              <w:divBdr>
                <w:top w:val="none" w:sz="0" w:space="0" w:color="auto"/>
                <w:left w:val="none" w:sz="0" w:space="0" w:color="auto"/>
                <w:bottom w:val="none" w:sz="0" w:space="0" w:color="auto"/>
                <w:right w:val="none" w:sz="0" w:space="0" w:color="auto"/>
              </w:divBdr>
            </w:div>
          </w:divsChild>
        </w:div>
        <w:div w:id="1869174880">
          <w:marLeft w:val="0"/>
          <w:marRight w:val="0"/>
          <w:marTop w:val="0"/>
          <w:marBottom w:val="0"/>
          <w:divBdr>
            <w:top w:val="none" w:sz="0" w:space="0" w:color="auto"/>
            <w:left w:val="none" w:sz="0" w:space="0" w:color="auto"/>
            <w:bottom w:val="none" w:sz="0" w:space="0" w:color="auto"/>
            <w:right w:val="none" w:sz="0" w:space="0" w:color="auto"/>
          </w:divBdr>
          <w:divsChild>
            <w:div w:id="1949383800">
              <w:marLeft w:val="0"/>
              <w:marRight w:val="0"/>
              <w:marTop w:val="0"/>
              <w:marBottom w:val="0"/>
              <w:divBdr>
                <w:top w:val="none" w:sz="0" w:space="0" w:color="auto"/>
                <w:left w:val="none" w:sz="0" w:space="0" w:color="auto"/>
                <w:bottom w:val="none" w:sz="0" w:space="0" w:color="auto"/>
                <w:right w:val="none" w:sz="0" w:space="0" w:color="auto"/>
              </w:divBdr>
            </w:div>
          </w:divsChild>
        </w:div>
        <w:div w:id="1939363571">
          <w:marLeft w:val="0"/>
          <w:marRight w:val="0"/>
          <w:marTop w:val="0"/>
          <w:marBottom w:val="0"/>
          <w:divBdr>
            <w:top w:val="none" w:sz="0" w:space="0" w:color="auto"/>
            <w:left w:val="none" w:sz="0" w:space="0" w:color="auto"/>
            <w:bottom w:val="none" w:sz="0" w:space="0" w:color="auto"/>
            <w:right w:val="none" w:sz="0" w:space="0" w:color="auto"/>
          </w:divBdr>
          <w:divsChild>
            <w:div w:id="794567292">
              <w:marLeft w:val="0"/>
              <w:marRight w:val="0"/>
              <w:marTop w:val="0"/>
              <w:marBottom w:val="0"/>
              <w:divBdr>
                <w:top w:val="none" w:sz="0" w:space="0" w:color="auto"/>
                <w:left w:val="none" w:sz="0" w:space="0" w:color="auto"/>
                <w:bottom w:val="none" w:sz="0" w:space="0" w:color="auto"/>
                <w:right w:val="none" w:sz="0" w:space="0" w:color="auto"/>
              </w:divBdr>
            </w:div>
          </w:divsChild>
        </w:div>
        <w:div w:id="1939409694">
          <w:marLeft w:val="0"/>
          <w:marRight w:val="0"/>
          <w:marTop w:val="0"/>
          <w:marBottom w:val="0"/>
          <w:divBdr>
            <w:top w:val="none" w:sz="0" w:space="0" w:color="auto"/>
            <w:left w:val="none" w:sz="0" w:space="0" w:color="auto"/>
            <w:bottom w:val="none" w:sz="0" w:space="0" w:color="auto"/>
            <w:right w:val="none" w:sz="0" w:space="0" w:color="auto"/>
          </w:divBdr>
          <w:divsChild>
            <w:div w:id="1346782079">
              <w:marLeft w:val="0"/>
              <w:marRight w:val="0"/>
              <w:marTop w:val="0"/>
              <w:marBottom w:val="0"/>
              <w:divBdr>
                <w:top w:val="none" w:sz="0" w:space="0" w:color="auto"/>
                <w:left w:val="none" w:sz="0" w:space="0" w:color="auto"/>
                <w:bottom w:val="none" w:sz="0" w:space="0" w:color="auto"/>
                <w:right w:val="none" w:sz="0" w:space="0" w:color="auto"/>
              </w:divBdr>
            </w:div>
          </w:divsChild>
        </w:div>
        <w:div w:id="1968125759">
          <w:marLeft w:val="0"/>
          <w:marRight w:val="0"/>
          <w:marTop w:val="0"/>
          <w:marBottom w:val="0"/>
          <w:divBdr>
            <w:top w:val="none" w:sz="0" w:space="0" w:color="auto"/>
            <w:left w:val="none" w:sz="0" w:space="0" w:color="auto"/>
            <w:bottom w:val="none" w:sz="0" w:space="0" w:color="auto"/>
            <w:right w:val="none" w:sz="0" w:space="0" w:color="auto"/>
          </w:divBdr>
          <w:divsChild>
            <w:div w:id="984243576">
              <w:marLeft w:val="0"/>
              <w:marRight w:val="0"/>
              <w:marTop w:val="0"/>
              <w:marBottom w:val="0"/>
              <w:divBdr>
                <w:top w:val="none" w:sz="0" w:space="0" w:color="auto"/>
                <w:left w:val="none" w:sz="0" w:space="0" w:color="auto"/>
                <w:bottom w:val="none" w:sz="0" w:space="0" w:color="auto"/>
                <w:right w:val="none" w:sz="0" w:space="0" w:color="auto"/>
              </w:divBdr>
            </w:div>
          </w:divsChild>
        </w:div>
        <w:div w:id="2007240494">
          <w:marLeft w:val="0"/>
          <w:marRight w:val="0"/>
          <w:marTop w:val="0"/>
          <w:marBottom w:val="0"/>
          <w:divBdr>
            <w:top w:val="none" w:sz="0" w:space="0" w:color="auto"/>
            <w:left w:val="none" w:sz="0" w:space="0" w:color="auto"/>
            <w:bottom w:val="none" w:sz="0" w:space="0" w:color="auto"/>
            <w:right w:val="none" w:sz="0" w:space="0" w:color="auto"/>
          </w:divBdr>
          <w:divsChild>
            <w:div w:id="1376274387">
              <w:marLeft w:val="0"/>
              <w:marRight w:val="0"/>
              <w:marTop w:val="0"/>
              <w:marBottom w:val="0"/>
              <w:divBdr>
                <w:top w:val="none" w:sz="0" w:space="0" w:color="auto"/>
                <w:left w:val="none" w:sz="0" w:space="0" w:color="auto"/>
                <w:bottom w:val="none" w:sz="0" w:space="0" w:color="auto"/>
                <w:right w:val="none" w:sz="0" w:space="0" w:color="auto"/>
              </w:divBdr>
            </w:div>
          </w:divsChild>
        </w:div>
        <w:div w:id="2016884063">
          <w:marLeft w:val="0"/>
          <w:marRight w:val="0"/>
          <w:marTop w:val="0"/>
          <w:marBottom w:val="0"/>
          <w:divBdr>
            <w:top w:val="none" w:sz="0" w:space="0" w:color="auto"/>
            <w:left w:val="none" w:sz="0" w:space="0" w:color="auto"/>
            <w:bottom w:val="none" w:sz="0" w:space="0" w:color="auto"/>
            <w:right w:val="none" w:sz="0" w:space="0" w:color="auto"/>
          </w:divBdr>
          <w:divsChild>
            <w:div w:id="269581460">
              <w:marLeft w:val="0"/>
              <w:marRight w:val="0"/>
              <w:marTop w:val="0"/>
              <w:marBottom w:val="0"/>
              <w:divBdr>
                <w:top w:val="none" w:sz="0" w:space="0" w:color="auto"/>
                <w:left w:val="none" w:sz="0" w:space="0" w:color="auto"/>
                <w:bottom w:val="none" w:sz="0" w:space="0" w:color="auto"/>
                <w:right w:val="none" w:sz="0" w:space="0" w:color="auto"/>
              </w:divBdr>
            </w:div>
          </w:divsChild>
        </w:div>
        <w:div w:id="2026514589">
          <w:marLeft w:val="0"/>
          <w:marRight w:val="0"/>
          <w:marTop w:val="0"/>
          <w:marBottom w:val="0"/>
          <w:divBdr>
            <w:top w:val="none" w:sz="0" w:space="0" w:color="auto"/>
            <w:left w:val="none" w:sz="0" w:space="0" w:color="auto"/>
            <w:bottom w:val="none" w:sz="0" w:space="0" w:color="auto"/>
            <w:right w:val="none" w:sz="0" w:space="0" w:color="auto"/>
          </w:divBdr>
          <w:divsChild>
            <w:div w:id="707679952">
              <w:marLeft w:val="0"/>
              <w:marRight w:val="0"/>
              <w:marTop w:val="0"/>
              <w:marBottom w:val="0"/>
              <w:divBdr>
                <w:top w:val="none" w:sz="0" w:space="0" w:color="auto"/>
                <w:left w:val="none" w:sz="0" w:space="0" w:color="auto"/>
                <w:bottom w:val="none" w:sz="0" w:space="0" w:color="auto"/>
                <w:right w:val="none" w:sz="0" w:space="0" w:color="auto"/>
              </w:divBdr>
            </w:div>
          </w:divsChild>
        </w:div>
        <w:div w:id="2043046223">
          <w:marLeft w:val="0"/>
          <w:marRight w:val="0"/>
          <w:marTop w:val="0"/>
          <w:marBottom w:val="0"/>
          <w:divBdr>
            <w:top w:val="none" w:sz="0" w:space="0" w:color="auto"/>
            <w:left w:val="none" w:sz="0" w:space="0" w:color="auto"/>
            <w:bottom w:val="none" w:sz="0" w:space="0" w:color="auto"/>
            <w:right w:val="none" w:sz="0" w:space="0" w:color="auto"/>
          </w:divBdr>
          <w:divsChild>
            <w:div w:id="144593522">
              <w:marLeft w:val="0"/>
              <w:marRight w:val="0"/>
              <w:marTop w:val="0"/>
              <w:marBottom w:val="0"/>
              <w:divBdr>
                <w:top w:val="none" w:sz="0" w:space="0" w:color="auto"/>
                <w:left w:val="none" w:sz="0" w:space="0" w:color="auto"/>
                <w:bottom w:val="none" w:sz="0" w:space="0" w:color="auto"/>
                <w:right w:val="none" w:sz="0" w:space="0" w:color="auto"/>
              </w:divBdr>
            </w:div>
          </w:divsChild>
        </w:div>
        <w:div w:id="2046634892">
          <w:marLeft w:val="0"/>
          <w:marRight w:val="0"/>
          <w:marTop w:val="0"/>
          <w:marBottom w:val="0"/>
          <w:divBdr>
            <w:top w:val="none" w:sz="0" w:space="0" w:color="auto"/>
            <w:left w:val="none" w:sz="0" w:space="0" w:color="auto"/>
            <w:bottom w:val="none" w:sz="0" w:space="0" w:color="auto"/>
            <w:right w:val="none" w:sz="0" w:space="0" w:color="auto"/>
          </w:divBdr>
          <w:divsChild>
            <w:div w:id="1636525330">
              <w:marLeft w:val="0"/>
              <w:marRight w:val="0"/>
              <w:marTop w:val="0"/>
              <w:marBottom w:val="0"/>
              <w:divBdr>
                <w:top w:val="none" w:sz="0" w:space="0" w:color="auto"/>
                <w:left w:val="none" w:sz="0" w:space="0" w:color="auto"/>
                <w:bottom w:val="none" w:sz="0" w:space="0" w:color="auto"/>
                <w:right w:val="none" w:sz="0" w:space="0" w:color="auto"/>
              </w:divBdr>
            </w:div>
          </w:divsChild>
        </w:div>
        <w:div w:id="2072465063">
          <w:marLeft w:val="0"/>
          <w:marRight w:val="0"/>
          <w:marTop w:val="0"/>
          <w:marBottom w:val="0"/>
          <w:divBdr>
            <w:top w:val="none" w:sz="0" w:space="0" w:color="auto"/>
            <w:left w:val="none" w:sz="0" w:space="0" w:color="auto"/>
            <w:bottom w:val="none" w:sz="0" w:space="0" w:color="auto"/>
            <w:right w:val="none" w:sz="0" w:space="0" w:color="auto"/>
          </w:divBdr>
          <w:divsChild>
            <w:div w:id="178664451">
              <w:marLeft w:val="0"/>
              <w:marRight w:val="0"/>
              <w:marTop w:val="0"/>
              <w:marBottom w:val="0"/>
              <w:divBdr>
                <w:top w:val="none" w:sz="0" w:space="0" w:color="auto"/>
                <w:left w:val="none" w:sz="0" w:space="0" w:color="auto"/>
                <w:bottom w:val="none" w:sz="0" w:space="0" w:color="auto"/>
                <w:right w:val="none" w:sz="0" w:space="0" w:color="auto"/>
              </w:divBdr>
            </w:div>
          </w:divsChild>
        </w:div>
        <w:div w:id="2102531846">
          <w:marLeft w:val="0"/>
          <w:marRight w:val="0"/>
          <w:marTop w:val="0"/>
          <w:marBottom w:val="0"/>
          <w:divBdr>
            <w:top w:val="none" w:sz="0" w:space="0" w:color="auto"/>
            <w:left w:val="none" w:sz="0" w:space="0" w:color="auto"/>
            <w:bottom w:val="none" w:sz="0" w:space="0" w:color="auto"/>
            <w:right w:val="none" w:sz="0" w:space="0" w:color="auto"/>
          </w:divBdr>
          <w:divsChild>
            <w:div w:id="1125076023">
              <w:marLeft w:val="0"/>
              <w:marRight w:val="0"/>
              <w:marTop w:val="0"/>
              <w:marBottom w:val="0"/>
              <w:divBdr>
                <w:top w:val="none" w:sz="0" w:space="0" w:color="auto"/>
                <w:left w:val="none" w:sz="0" w:space="0" w:color="auto"/>
                <w:bottom w:val="none" w:sz="0" w:space="0" w:color="auto"/>
                <w:right w:val="none" w:sz="0" w:space="0" w:color="auto"/>
              </w:divBdr>
            </w:div>
          </w:divsChild>
        </w:div>
        <w:div w:id="2124688552">
          <w:marLeft w:val="0"/>
          <w:marRight w:val="0"/>
          <w:marTop w:val="0"/>
          <w:marBottom w:val="0"/>
          <w:divBdr>
            <w:top w:val="none" w:sz="0" w:space="0" w:color="auto"/>
            <w:left w:val="none" w:sz="0" w:space="0" w:color="auto"/>
            <w:bottom w:val="none" w:sz="0" w:space="0" w:color="auto"/>
            <w:right w:val="none" w:sz="0" w:space="0" w:color="auto"/>
          </w:divBdr>
          <w:divsChild>
            <w:div w:id="1742632398">
              <w:marLeft w:val="0"/>
              <w:marRight w:val="0"/>
              <w:marTop w:val="0"/>
              <w:marBottom w:val="0"/>
              <w:divBdr>
                <w:top w:val="none" w:sz="0" w:space="0" w:color="auto"/>
                <w:left w:val="none" w:sz="0" w:space="0" w:color="auto"/>
                <w:bottom w:val="none" w:sz="0" w:space="0" w:color="auto"/>
                <w:right w:val="none" w:sz="0" w:space="0" w:color="auto"/>
              </w:divBdr>
            </w:div>
          </w:divsChild>
        </w:div>
        <w:div w:id="2127575123">
          <w:marLeft w:val="0"/>
          <w:marRight w:val="0"/>
          <w:marTop w:val="0"/>
          <w:marBottom w:val="0"/>
          <w:divBdr>
            <w:top w:val="none" w:sz="0" w:space="0" w:color="auto"/>
            <w:left w:val="none" w:sz="0" w:space="0" w:color="auto"/>
            <w:bottom w:val="none" w:sz="0" w:space="0" w:color="auto"/>
            <w:right w:val="none" w:sz="0" w:space="0" w:color="auto"/>
          </w:divBdr>
          <w:divsChild>
            <w:div w:id="940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196">
      <w:bodyDiv w:val="1"/>
      <w:marLeft w:val="0"/>
      <w:marRight w:val="0"/>
      <w:marTop w:val="0"/>
      <w:marBottom w:val="0"/>
      <w:divBdr>
        <w:top w:val="none" w:sz="0" w:space="0" w:color="auto"/>
        <w:left w:val="none" w:sz="0" w:space="0" w:color="auto"/>
        <w:bottom w:val="none" w:sz="0" w:space="0" w:color="auto"/>
        <w:right w:val="none" w:sz="0" w:space="0" w:color="auto"/>
      </w:divBdr>
      <w:divsChild>
        <w:div w:id="436022584">
          <w:marLeft w:val="0"/>
          <w:marRight w:val="0"/>
          <w:marTop w:val="0"/>
          <w:marBottom w:val="0"/>
          <w:divBdr>
            <w:top w:val="none" w:sz="0" w:space="0" w:color="auto"/>
            <w:left w:val="none" w:sz="0" w:space="0" w:color="auto"/>
            <w:bottom w:val="none" w:sz="0" w:space="0" w:color="auto"/>
            <w:right w:val="none" w:sz="0" w:space="0" w:color="auto"/>
          </w:divBdr>
        </w:div>
      </w:divsChild>
    </w:div>
    <w:div w:id="1075668430">
      <w:bodyDiv w:val="1"/>
      <w:marLeft w:val="0"/>
      <w:marRight w:val="0"/>
      <w:marTop w:val="0"/>
      <w:marBottom w:val="0"/>
      <w:divBdr>
        <w:top w:val="none" w:sz="0" w:space="0" w:color="auto"/>
        <w:left w:val="none" w:sz="0" w:space="0" w:color="auto"/>
        <w:bottom w:val="none" w:sz="0" w:space="0" w:color="auto"/>
        <w:right w:val="none" w:sz="0" w:space="0" w:color="auto"/>
      </w:divBdr>
    </w:div>
    <w:div w:id="1077753591">
      <w:bodyDiv w:val="1"/>
      <w:marLeft w:val="0"/>
      <w:marRight w:val="0"/>
      <w:marTop w:val="0"/>
      <w:marBottom w:val="0"/>
      <w:divBdr>
        <w:top w:val="none" w:sz="0" w:space="0" w:color="auto"/>
        <w:left w:val="none" w:sz="0" w:space="0" w:color="auto"/>
        <w:bottom w:val="none" w:sz="0" w:space="0" w:color="auto"/>
        <w:right w:val="none" w:sz="0" w:space="0" w:color="auto"/>
      </w:divBdr>
    </w:div>
    <w:div w:id="1078598104">
      <w:bodyDiv w:val="1"/>
      <w:marLeft w:val="0"/>
      <w:marRight w:val="0"/>
      <w:marTop w:val="0"/>
      <w:marBottom w:val="0"/>
      <w:divBdr>
        <w:top w:val="none" w:sz="0" w:space="0" w:color="auto"/>
        <w:left w:val="none" w:sz="0" w:space="0" w:color="auto"/>
        <w:bottom w:val="none" w:sz="0" w:space="0" w:color="auto"/>
        <w:right w:val="none" w:sz="0" w:space="0" w:color="auto"/>
      </w:divBdr>
    </w:div>
    <w:div w:id="1080830667">
      <w:bodyDiv w:val="1"/>
      <w:marLeft w:val="0"/>
      <w:marRight w:val="0"/>
      <w:marTop w:val="0"/>
      <w:marBottom w:val="0"/>
      <w:divBdr>
        <w:top w:val="none" w:sz="0" w:space="0" w:color="auto"/>
        <w:left w:val="none" w:sz="0" w:space="0" w:color="auto"/>
        <w:bottom w:val="none" w:sz="0" w:space="0" w:color="auto"/>
        <w:right w:val="none" w:sz="0" w:space="0" w:color="auto"/>
      </w:divBdr>
    </w:div>
    <w:div w:id="1081949757">
      <w:bodyDiv w:val="1"/>
      <w:marLeft w:val="0"/>
      <w:marRight w:val="0"/>
      <w:marTop w:val="0"/>
      <w:marBottom w:val="0"/>
      <w:divBdr>
        <w:top w:val="none" w:sz="0" w:space="0" w:color="auto"/>
        <w:left w:val="none" w:sz="0" w:space="0" w:color="auto"/>
        <w:bottom w:val="none" w:sz="0" w:space="0" w:color="auto"/>
        <w:right w:val="none" w:sz="0" w:space="0" w:color="auto"/>
      </w:divBdr>
    </w:div>
    <w:div w:id="1087311493">
      <w:bodyDiv w:val="1"/>
      <w:marLeft w:val="0"/>
      <w:marRight w:val="0"/>
      <w:marTop w:val="0"/>
      <w:marBottom w:val="0"/>
      <w:divBdr>
        <w:top w:val="none" w:sz="0" w:space="0" w:color="auto"/>
        <w:left w:val="none" w:sz="0" w:space="0" w:color="auto"/>
        <w:bottom w:val="none" w:sz="0" w:space="0" w:color="auto"/>
        <w:right w:val="none" w:sz="0" w:space="0" w:color="auto"/>
      </w:divBdr>
    </w:div>
    <w:div w:id="1088310291">
      <w:bodyDiv w:val="1"/>
      <w:marLeft w:val="0"/>
      <w:marRight w:val="0"/>
      <w:marTop w:val="0"/>
      <w:marBottom w:val="0"/>
      <w:divBdr>
        <w:top w:val="none" w:sz="0" w:space="0" w:color="auto"/>
        <w:left w:val="none" w:sz="0" w:space="0" w:color="auto"/>
        <w:bottom w:val="none" w:sz="0" w:space="0" w:color="auto"/>
        <w:right w:val="none" w:sz="0" w:space="0" w:color="auto"/>
      </w:divBdr>
    </w:div>
    <w:div w:id="1088817051">
      <w:bodyDiv w:val="1"/>
      <w:marLeft w:val="0"/>
      <w:marRight w:val="0"/>
      <w:marTop w:val="0"/>
      <w:marBottom w:val="0"/>
      <w:divBdr>
        <w:top w:val="none" w:sz="0" w:space="0" w:color="auto"/>
        <w:left w:val="none" w:sz="0" w:space="0" w:color="auto"/>
        <w:bottom w:val="none" w:sz="0" w:space="0" w:color="auto"/>
        <w:right w:val="none" w:sz="0" w:space="0" w:color="auto"/>
      </w:divBdr>
    </w:div>
    <w:div w:id="1091664697">
      <w:bodyDiv w:val="1"/>
      <w:marLeft w:val="0"/>
      <w:marRight w:val="0"/>
      <w:marTop w:val="0"/>
      <w:marBottom w:val="0"/>
      <w:divBdr>
        <w:top w:val="none" w:sz="0" w:space="0" w:color="auto"/>
        <w:left w:val="none" w:sz="0" w:space="0" w:color="auto"/>
        <w:bottom w:val="none" w:sz="0" w:space="0" w:color="auto"/>
        <w:right w:val="none" w:sz="0" w:space="0" w:color="auto"/>
      </w:divBdr>
    </w:div>
    <w:div w:id="1092359699">
      <w:bodyDiv w:val="1"/>
      <w:marLeft w:val="0"/>
      <w:marRight w:val="0"/>
      <w:marTop w:val="0"/>
      <w:marBottom w:val="0"/>
      <w:divBdr>
        <w:top w:val="none" w:sz="0" w:space="0" w:color="auto"/>
        <w:left w:val="none" w:sz="0" w:space="0" w:color="auto"/>
        <w:bottom w:val="none" w:sz="0" w:space="0" w:color="auto"/>
        <w:right w:val="none" w:sz="0" w:space="0" w:color="auto"/>
      </w:divBdr>
    </w:div>
    <w:div w:id="1106316306">
      <w:bodyDiv w:val="1"/>
      <w:marLeft w:val="0"/>
      <w:marRight w:val="0"/>
      <w:marTop w:val="0"/>
      <w:marBottom w:val="0"/>
      <w:divBdr>
        <w:top w:val="none" w:sz="0" w:space="0" w:color="auto"/>
        <w:left w:val="none" w:sz="0" w:space="0" w:color="auto"/>
        <w:bottom w:val="none" w:sz="0" w:space="0" w:color="auto"/>
        <w:right w:val="none" w:sz="0" w:space="0" w:color="auto"/>
      </w:divBdr>
    </w:div>
    <w:div w:id="1106727514">
      <w:bodyDiv w:val="1"/>
      <w:marLeft w:val="0"/>
      <w:marRight w:val="0"/>
      <w:marTop w:val="0"/>
      <w:marBottom w:val="0"/>
      <w:divBdr>
        <w:top w:val="none" w:sz="0" w:space="0" w:color="auto"/>
        <w:left w:val="none" w:sz="0" w:space="0" w:color="auto"/>
        <w:bottom w:val="none" w:sz="0" w:space="0" w:color="auto"/>
        <w:right w:val="none" w:sz="0" w:space="0" w:color="auto"/>
      </w:divBdr>
    </w:div>
    <w:div w:id="1110513906">
      <w:bodyDiv w:val="1"/>
      <w:marLeft w:val="0"/>
      <w:marRight w:val="0"/>
      <w:marTop w:val="0"/>
      <w:marBottom w:val="0"/>
      <w:divBdr>
        <w:top w:val="none" w:sz="0" w:space="0" w:color="auto"/>
        <w:left w:val="none" w:sz="0" w:space="0" w:color="auto"/>
        <w:bottom w:val="none" w:sz="0" w:space="0" w:color="auto"/>
        <w:right w:val="none" w:sz="0" w:space="0" w:color="auto"/>
      </w:divBdr>
    </w:div>
    <w:div w:id="1115441165">
      <w:bodyDiv w:val="1"/>
      <w:marLeft w:val="0"/>
      <w:marRight w:val="0"/>
      <w:marTop w:val="0"/>
      <w:marBottom w:val="0"/>
      <w:divBdr>
        <w:top w:val="none" w:sz="0" w:space="0" w:color="auto"/>
        <w:left w:val="none" w:sz="0" w:space="0" w:color="auto"/>
        <w:bottom w:val="none" w:sz="0" w:space="0" w:color="auto"/>
        <w:right w:val="none" w:sz="0" w:space="0" w:color="auto"/>
      </w:divBdr>
    </w:div>
    <w:div w:id="1116368355">
      <w:bodyDiv w:val="1"/>
      <w:marLeft w:val="0"/>
      <w:marRight w:val="0"/>
      <w:marTop w:val="0"/>
      <w:marBottom w:val="0"/>
      <w:divBdr>
        <w:top w:val="none" w:sz="0" w:space="0" w:color="auto"/>
        <w:left w:val="none" w:sz="0" w:space="0" w:color="auto"/>
        <w:bottom w:val="none" w:sz="0" w:space="0" w:color="auto"/>
        <w:right w:val="none" w:sz="0" w:space="0" w:color="auto"/>
      </w:divBdr>
    </w:div>
    <w:div w:id="1123888008">
      <w:bodyDiv w:val="1"/>
      <w:marLeft w:val="0"/>
      <w:marRight w:val="0"/>
      <w:marTop w:val="0"/>
      <w:marBottom w:val="0"/>
      <w:divBdr>
        <w:top w:val="none" w:sz="0" w:space="0" w:color="auto"/>
        <w:left w:val="none" w:sz="0" w:space="0" w:color="auto"/>
        <w:bottom w:val="none" w:sz="0" w:space="0" w:color="auto"/>
        <w:right w:val="none" w:sz="0" w:space="0" w:color="auto"/>
      </w:divBdr>
    </w:div>
    <w:div w:id="1134954934">
      <w:bodyDiv w:val="1"/>
      <w:marLeft w:val="0"/>
      <w:marRight w:val="0"/>
      <w:marTop w:val="0"/>
      <w:marBottom w:val="0"/>
      <w:divBdr>
        <w:top w:val="none" w:sz="0" w:space="0" w:color="auto"/>
        <w:left w:val="none" w:sz="0" w:space="0" w:color="auto"/>
        <w:bottom w:val="none" w:sz="0" w:space="0" w:color="auto"/>
        <w:right w:val="none" w:sz="0" w:space="0" w:color="auto"/>
      </w:divBdr>
    </w:div>
    <w:div w:id="1140030253">
      <w:bodyDiv w:val="1"/>
      <w:marLeft w:val="0"/>
      <w:marRight w:val="0"/>
      <w:marTop w:val="0"/>
      <w:marBottom w:val="0"/>
      <w:divBdr>
        <w:top w:val="none" w:sz="0" w:space="0" w:color="auto"/>
        <w:left w:val="none" w:sz="0" w:space="0" w:color="auto"/>
        <w:bottom w:val="none" w:sz="0" w:space="0" w:color="auto"/>
        <w:right w:val="none" w:sz="0" w:space="0" w:color="auto"/>
      </w:divBdr>
    </w:div>
    <w:div w:id="1142310916">
      <w:bodyDiv w:val="1"/>
      <w:marLeft w:val="0"/>
      <w:marRight w:val="0"/>
      <w:marTop w:val="0"/>
      <w:marBottom w:val="0"/>
      <w:divBdr>
        <w:top w:val="none" w:sz="0" w:space="0" w:color="auto"/>
        <w:left w:val="none" w:sz="0" w:space="0" w:color="auto"/>
        <w:bottom w:val="none" w:sz="0" w:space="0" w:color="auto"/>
        <w:right w:val="none" w:sz="0" w:space="0" w:color="auto"/>
      </w:divBdr>
    </w:div>
    <w:div w:id="1144273192">
      <w:bodyDiv w:val="1"/>
      <w:marLeft w:val="0"/>
      <w:marRight w:val="0"/>
      <w:marTop w:val="0"/>
      <w:marBottom w:val="0"/>
      <w:divBdr>
        <w:top w:val="none" w:sz="0" w:space="0" w:color="auto"/>
        <w:left w:val="none" w:sz="0" w:space="0" w:color="auto"/>
        <w:bottom w:val="none" w:sz="0" w:space="0" w:color="auto"/>
        <w:right w:val="none" w:sz="0" w:space="0" w:color="auto"/>
      </w:divBdr>
    </w:div>
    <w:div w:id="1145583594">
      <w:bodyDiv w:val="1"/>
      <w:marLeft w:val="0"/>
      <w:marRight w:val="0"/>
      <w:marTop w:val="0"/>
      <w:marBottom w:val="0"/>
      <w:divBdr>
        <w:top w:val="none" w:sz="0" w:space="0" w:color="auto"/>
        <w:left w:val="none" w:sz="0" w:space="0" w:color="auto"/>
        <w:bottom w:val="none" w:sz="0" w:space="0" w:color="auto"/>
        <w:right w:val="none" w:sz="0" w:space="0" w:color="auto"/>
      </w:divBdr>
    </w:div>
    <w:div w:id="1147235795">
      <w:bodyDiv w:val="1"/>
      <w:marLeft w:val="0"/>
      <w:marRight w:val="0"/>
      <w:marTop w:val="0"/>
      <w:marBottom w:val="0"/>
      <w:divBdr>
        <w:top w:val="none" w:sz="0" w:space="0" w:color="auto"/>
        <w:left w:val="none" w:sz="0" w:space="0" w:color="auto"/>
        <w:bottom w:val="none" w:sz="0" w:space="0" w:color="auto"/>
        <w:right w:val="none" w:sz="0" w:space="0" w:color="auto"/>
      </w:divBdr>
    </w:div>
    <w:div w:id="1154102714">
      <w:bodyDiv w:val="1"/>
      <w:marLeft w:val="0"/>
      <w:marRight w:val="0"/>
      <w:marTop w:val="0"/>
      <w:marBottom w:val="0"/>
      <w:divBdr>
        <w:top w:val="none" w:sz="0" w:space="0" w:color="auto"/>
        <w:left w:val="none" w:sz="0" w:space="0" w:color="auto"/>
        <w:bottom w:val="none" w:sz="0" w:space="0" w:color="auto"/>
        <w:right w:val="none" w:sz="0" w:space="0" w:color="auto"/>
      </w:divBdr>
    </w:div>
    <w:div w:id="1154645491">
      <w:bodyDiv w:val="1"/>
      <w:marLeft w:val="0"/>
      <w:marRight w:val="0"/>
      <w:marTop w:val="0"/>
      <w:marBottom w:val="0"/>
      <w:divBdr>
        <w:top w:val="none" w:sz="0" w:space="0" w:color="auto"/>
        <w:left w:val="none" w:sz="0" w:space="0" w:color="auto"/>
        <w:bottom w:val="none" w:sz="0" w:space="0" w:color="auto"/>
        <w:right w:val="none" w:sz="0" w:space="0" w:color="auto"/>
      </w:divBdr>
    </w:div>
    <w:div w:id="1156070202">
      <w:bodyDiv w:val="1"/>
      <w:marLeft w:val="0"/>
      <w:marRight w:val="0"/>
      <w:marTop w:val="0"/>
      <w:marBottom w:val="0"/>
      <w:divBdr>
        <w:top w:val="none" w:sz="0" w:space="0" w:color="auto"/>
        <w:left w:val="none" w:sz="0" w:space="0" w:color="auto"/>
        <w:bottom w:val="none" w:sz="0" w:space="0" w:color="auto"/>
        <w:right w:val="none" w:sz="0" w:space="0" w:color="auto"/>
      </w:divBdr>
    </w:div>
    <w:div w:id="1156191743">
      <w:bodyDiv w:val="1"/>
      <w:marLeft w:val="0"/>
      <w:marRight w:val="0"/>
      <w:marTop w:val="0"/>
      <w:marBottom w:val="0"/>
      <w:divBdr>
        <w:top w:val="none" w:sz="0" w:space="0" w:color="auto"/>
        <w:left w:val="none" w:sz="0" w:space="0" w:color="auto"/>
        <w:bottom w:val="none" w:sz="0" w:space="0" w:color="auto"/>
        <w:right w:val="none" w:sz="0" w:space="0" w:color="auto"/>
      </w:divBdr>
    </w:div>
    <w:div w:id="1161777313">
      <w:bodyDiv w:val="1"/>
      <w:marLeft w:val="0"/>
      <w:marRight w:val="0"/>
      <w:marTop w:val="0"/>
      <w:marBottom w:val="0"/>
      <w:divBdr>
        <w:top w:val="none" w:sz="0" w:space="0" w:color="auto"/>
        <w:left w:val="none" w:sz="0" w:space="0" w:color="auto"/>
        <w:bottom w:val="none" w:sz="0" w:space="0" w:color="auto"/>
        <w:right w:val="none" w:sz="0" w:space="0" w:color="auto"/>
      </w:divBdr>
    </w:div>
    <w:div w:id="1169752617">
      <w:bodyDiv w:val="1"/>
      <w:marLeft w:val="0"/>
      <w:marRight w:val="0"/>
      <w:marTop w:val="0"/>
      <w:marBottom w:val="0"/>
      <w:divBdr>
        <w:top w:val="none" w:sz="0" w:space="0" w:color="auto"/>
        <w:left w:val="none" w:sz="0" w:space="0" w:color="auto"/>
        <w:bottom w:val="none" w:sz="0" w:space="0" w:color="auto"/>
        <w:right w:val="none" w:sz="0" w:space="0" w:color="auto"/>
      </w:divBdr>
    </w:div>
    <w:div w:id="1169952892">
      <w:bodyDiv w:val="1"/>
      <w:marLeft w:val="0"/>
      <w:marRight w:val="0"/>
      <w:marTop w:val="0"/>
      <w:marBottom w:val="0"/>
      <w:divBdr>
        <w:top w:val="none" w:sz="0" w:space="0" w:color="auto"/>
        <w:left w:val="none" w:sz="0" w:space="0" w:color="auto"/>
        <w:bottom w:val="none" w:sz="0" w:space="0" w:color="auto"/>
        <w:right w:val="none" w:sz="0" w:space="0" w:color="auto"/>
      </w:divBdr>
    </w:div>
    <w:div w:id="1171019613">
      <w:bodyDiv w:val="1"/>
      <w:marLeft w:val="0"/>
      <w:marRight w:val="0"/>
      <w:marTop w:val="0"/>
      <w:marBottom w:val="0"/>
      <w:divBdr>
        <w:top w:val="none" w:sz="0" w:space="0" w:color="auto"/>
        <w:left w:val="none" w:sz="0" w:space="0" w:color="auto"/>
        <w:bottom w:val="none" w:sz="0" w:space="0" w:color="auto"/>
        <w:right w:val="none" w:sz="0" w:space="0" w:color="auto"/>
      </w:divBdr>
    </w:div>
    <w:div w:id="1171722340">
      <w:bodyDiv w:val="1"/>
      <w:marLeft w:val="0"/>
      <w:marRight w:val="0"/>
      <w:marTop w:val="0"/>
      <w:marBottom w:val="0"/>
      <w:divBdr>
        <w:top w:val="none" w:sz="0" w:space="0" w:color="auto"/>
        <w:left w:val="none" w:sz="0" w:space="0" w:color="auto"/>
        <w:bottom w:val="none" w:sz="0" w:space="0" w:color="auto"/>
        <w:right w:val="none" w:sz="0" w:space="0" w:color="auto"/>
      </w:divBdr>
    </w:div>
    <w:div w:id="1181774847">
      <w:bodyDiv w:val="1"/>
      <w:marLeft w:val="0"/>
      <w:marRight w:val="0"/>
      <w:marTop w:val="0"/>
      <w:marBottom w:val="0"/>
      <w:divBdr>
        <w:top w:val="none" w:sz="0" w:space="0" w:color="auto"/>
        <w:left w:val="none" w:sz="0" w:space="0" w:color="auto"/>
        <w:bottom w:val="none" w:sz="0" w:space="0" w:color="auto"/>
        <w:right w:val="none" w:sz="0" w:space="0" w:color="auto"/>
      </w:divBdr>
    </w:div>
    <w:div w:id="1181776025">
      <w:bodyDiv w:val="1"/>
      <w:marLeft w:val="0"/>
      <w:marRight w:val="0"/>
      <w:marTop w:val="0"/>
      <w:marBottom w:val="0"/>
      <w:divBdr>
        <w:top w:val="none" w:sz="0" w:space="0" w:color="auto"/>
        <w:left w:val="none" w:sz="0" w:space="0" w:color="auto"/>
        <w:bottom w:val="none" w:sz="0" w:space="0" w:color="auto"/>
        <w:right w:val="none" w:sz="0" w:space="0" w:color="auto"/>
      </w:divBdr>
    </w:div>
    <w:div w:id="1203790019">
      <w:bodyDiv w:val="1"/>
      <w:marLeft w:val="0"/>
      <w:marRight w:val="0"/>
      <w:marTop w:val="0"/>
      <w:marBottom w:val="0"/>
      <w:divBdr>
        <w:top w:val="none" w:sz="0" w:space="0" w:color="auto"/>
        <w:left w:val="none" w:sz="0" w:space="0" w:color="auto"/>
        <w:bottom w:val="none" w:sz="0" w:space="0" w:color="auto"/>
        <w:right w:val="none" w:sz="0" w:space="0" w:color="auto"/>
      </w:divBdr>
    </w:div>
    <w:div w:id="1206140456">
      <w:bodyDiv w:val="1"/>
      <w:marLeft w:val="0"/>
      <w:marRight w:val="0"/>
      <w:marTop w:val="0"/>
      <w:marBottom w:val="0"/>
      <w:divBdr>
        <w:top w:val="none" w:sz="0" w:space="0" w:color="auto"/>
        <w:left w:val="none" w:sz="0" w:space="0" w:color="auto"/>
        <w:bottom w:val="none" w:sz="0" w:space="0" w:color="auto"/>
        <w:right w:val="none" w:sz="0" w:space="0" w:color="auto"/>
      </w:divBdr>
    </w:div>
    <w:div w:id="1213691220">
      <w:bodyDiv w:val="1"/>
      <w:marLeft w:val="0"/>
      <w:marRight w:val="0"/>
      <w:marTop w:val="0"/>
      <w:marBottom w:val="0"/>
      <w:divBdr>
        <w:top w:val="none" w:sz="0" w:space="0" w:color="auto"/>
        <w:left w:val="none" w:sz="0" w:space="0" w:color="auto"/>
        <w:bottom w:val="none" w:sz="0" w:space="0" w:color="auto"/>
        <w:right w:val="none" w:sz="0" w:space="0" w:color="auto"/>
      </w:divBdr>
    </w:div>
    <w:div w:id="1223440702">
      <w:bodyDiv w:val="1"/>
      <w:marLeft w:val="0"/>
      <w:marRight w:val="0"/>
      <w:marTop w:val="0"/>
      <w:marBottom w:val="0"/>
      <w:divBdr>
        <w:top w:val="none" w:sz="0" w:space="0" w:color="auto"/>
        <w:left w:val="none" w:sz="0" w:space="0" w:color="auto"/>
        <w:bottom w:val="none" w:sz="0" w:space="0" w:color="auto"/>
        <w:right w:val="none" w:sz="0" w:space="0" w:color="auto"/>
      </w:divBdr>
    </w:div>
    <w:div w:id="1236630352">
      <w:bodyDiv w:val="1"/>
      <w:marLeft w:val="0"/>
      <w:marRight w:val="0"/>
      <w:marTop w:val="0"/>
      <w:marBottom w:val="0"/>
      <w:divBdr>
        <w:top w:val="none" w:sz="0" w:space="0" w:color="auto"/>
        <w:left w:val="none" w:sz="0" w:space="0" w:color="auto"/>
        <w:bottom w:val="none" w:sz="0" w:space="0" w:color="auto"/>
        <w:right w:val="none" w:sz="0" w:space="0" w:color="auto"/>
      </w:divBdr>
    </w:div>
    <w:div w:id="1237938358">
      <w:bodyDiv w:val="1"/>
      <w:marLeft w:val="0"/>
      <w:marRight w:val="0"/>
      <w:marTop w:val="0"/>
      <w:marBottom w:val="0"/>
      <w:divBdr>
        <w:top w:val="none" w:sz="0" w:space="0" w:color="auto"/>
        <w:left w:val="none" w:sz="0" w:space="0" w:color="auto"/>
        <w:bottom w:val="none" w:sz="0" w:space="0" w:color="auto"/>
        <w:right w:val="none" w:sz="0" w:space="0" w:color="auto"/>
      </w:divBdr>
    </w:div>
    <w:div w:id="1245605814">
      <w:bodyDiv w:val="1"/>
      <w:marLeft w:val="0"/>
      <w:marRight w:val="0"/>
      <w:marTop w:val="0"/>
      <w:marBottom w:val="0"/>
      <w:divBdr>
        <w:top w:val="none" w:sz="0" w:space="0" w:color="auto"/>
        <w:left w:val="none" w:sz="0" w:space="0" w:color="auto"/>
        <w:bottom w:val="none" w:sz="0" w:space="0" w:color="auto"/>
        <w:right w:val="none" w:sz="0" w:space="0" w:color="auto"/>
      </w:divBdr>
    </w:div>
    <w:div w:id="1245646960">
      <w:bodyDiv w:val="1"/>
      <w:marLeft w:val="0"/>
      <w:marRight w:val="0"/>
      <w:marTop w:val="0"/>
      <w:marBottom w:val="0"/>
      <w:divBdr>
        <w:top w:val="none" w:sz="0" w:space="0" w:color="auto"/>
        <w:left w:val="none" w:sz="0" w:space="0" w:color="auto"/>
        <w:bottom w:val="none" w:sz="0" w:space="0" w:color="auto"/>
        <w:right w:val="none" w:sz="0" w:space="0" w:color="auto"/>
      </w:divBdr>
    </w:div>
    <w:div w:id="1247299021">
      <w:bodyDiv w:val="1"/>
      <w:marLeft w:val="0"/>
      <w:marRight w:val="0"/>
      <w:marTop w:val="0"/>
      <w:marBottom w:val="0"/>
      <w:divBdr>
        <w:top w:val="none" w:sz="0" w:space="0" w:color="auto"/>
        <w:left w:val="none" w:sz="0" w:space="0" w:color="auto"/>
        <w:bottom w:val="none" w:sz="0" w:space="0" w:color="auto"/>
        <w:right w:val="none" w:sz="0" w:space="0" w:color="auto"/>
      </w:divBdr>
    </w:div>
    <w:div w:id="1254708358">
      <w:bodyDiv w:val="1"/>
      <w:marLeft w:val="0"/>
      <w:marRight w:val="0"/>
      <w:marTop w:val="0"/>
      <w:marBottom w:val="0"/>
      <w:divBdr>
        <w:top w:val="none" w:sz="0" w:space="0" w:color="auto"/>
        <w:left w:val="none" w:sz="0" w:space="0" w:color="auto"/>
        <w:bottom w:val="none" w:sz="0" w:space="0" w:color="auto"/>
        <w:right w:val="none" w:sz="0" w:space="0" w:color="auto"/>
      </w:divBdr>
    </w:div>
    <w:div w:id="1257329934">
      <w:bodyDiv w:val="1"/>
      <w:marLeft w:val="0"/>
      <w:marRight w:val="0"/>
      <w:marTop w:val="0"/>
      <w:marBottom w:val="0"/>
      <w:divBdr>
        <w:top w:val="none" w:sz="0" w:space="0" w:color="auto"/>
        <w:left w:val="none" w:sz="0" w:space="0" w:color="auto"/>
        <w:bottom w:val="none" w:sz="0" w:space="0" w:color="auto"/>
        <w:right w:val="none" w:sz="0" w:space="0" w:color="auto"/>
      </w:divBdr>
    </w:div>
    <w:div w:id="1261333169">
      <w:bodyDiv w:val="1"/>
      <w:marLeft w:val="0"/>
      <w:marRight w:val="0"/>
      <w:marTop w:val="0"/>
      <w:marBottom w:val="0"/>
      <w:divBdr>
        <w:top w:val="none" w:sz="0" w:space="0" w:color="auto"/>
        <w:left w:val="none" w:sz="0" w:space="0" w:color="auto"/>
        <w:bottom w:val="none" w:sz="0" w:space="0" w:color="auto"/>
        <w:right w:val="none" w:sz="0" w:space="0" w:color="auto"/>
      </w:divBdr>
    </w:div>
    <w:div w:id="1261984006">
      <w:bodyDiv w:val="1"/>
      <w:marLeft w:val="0"/>
      <w:marRight w:val="0"/>
      <w:marTop w:val="0"/>
      <w:marBottom w:val="0"/>
      <w:divBdr>
        <w:top w:val="none" w:sz="0" w:space="0" w:color="auto"/>
        <w:left w:val="none" w:sz="0" w:space="0" w:color="auto"/>
        <w:bottom w:val="none" w:sz="0" w:space="0" w:color="auto"/>
        <w:right w:val="none" w:sz="0" w:space="0" w:color="auto"/>
      </w:divBdr>
    </w:div>
    <w:div w:id="1265648688">
      <w:bodyDiv w:val="1"/>
      <w:marLeft w:val="0"/>
      <w:marRight w:val="0"/>
      <w:marTop w:val="0"/>
      <w:marBottom w:val="0"/>
      <w:divBdr>
        <w:top w:val="none" w:sz="0" w:space="0" w:color="auto"/>
        <w:left w:val="none" w:sz="0" w:space="0" w:color="auto"/>
        <w:bottom w:val="none" w:sz="0" w:space="0" w:color="auto"/>
        <w:right w:val="none" w:sz="0" w:space="0" w:color="auto"/>
      </w:divBdr>
    </w:div>
    <w:div w:id="1268391904">
      <w:bodyDiv w:val="1"/>
      <w:marLeft w:val="0"/>
      <w:marRight w:val="0"/>
      <w:marTop w:val="0"/>
      <w:marBottom w:val="0"/>
      <w:divBdr>
        <w:top w:val="none" w:sz="0" w:space="0" w:color="auto"/>
        <w:left w:val="none" w:sz="0" w:space="0" w:color="auto"/>
        <w:bottom w:val="none" w:sz="0" w:space="0" w:color="auto"/>
        <w:right w:val="none" w:sz="0" w:space="0" w:color="auto"/>
      </w:divBdr>
    </w:div>
    <w:div w:id="1277173457">
      <w:bodyDiv w:val="1"/>
      <w:marLeft w:val="0"/>
      <w:marRight w:val="0"/>
      <w:marTop w:val="0"/>
      <w:marBottom w:val="0"/>
      <w:divBdr>
        <w:top w:val="none" w:sz="0" w:space="0" w:color="auto"/>
        <w:left w:val="none" w:sz="0" w:space="0" w:color="auto"/>
        <w:bottom w:val="none" w:sz="0" w:space="0" w:color="auto"/>
        <w:right w:val="none" w:sz="0" w:space="0" w:color="auto"/>
      </w:divBdr>
    </w:div>
    <w:div w:id="1281570755">
      <w:bodyDiv w:val="1"/>
      <w:marLeft w:val="0"/>
      <w:marRight w:val="0"/>
      <w:marTop w:val="0"/>
      <w:marBottom w:val="0"/>
      <w:divBdr>
        <w:top w:val="none" w:sz="0" w:space="0" w:color="auto"/>
        <w:left w:val="none" w:sz="0" w:space="0" w:color="auto"/>
        <w:bottom w:val="none" w:sz="0" w:space="0" w:color="auto"/>
        <w:right w:val="none" w:sz="0" w:space="0" w:color="auto"/>
      </w:divBdr>
    </w:div>
    <w:div w:id="1283268289">
      <w:bodyDiv w:val="1"/>
      <w:marLeft w:val="0"/>
      <w:marRight w:val="0"/>
      <w:marTop w:val="0"/>
      <w:marBottom w:val="0"/>
      <w:divBdr>
        <w:top w:val="none" w:sz="0" w:space="0" w:color="auto"/>
        <w:left w:val="none" w:sz="0" w:space="0" w:color="auto"/>
        <w:bottom w:val="none" w:sz="0" w:space="0" w:color="auto"/>
        <w:right w:val="none" w:sz="0" w:space="0" w:color="auto"/>
      </w:divBdr>
    </w:div>
    <w:div w:id="1283465464">
      <w:bodyDiv w:val="1"/>
      <w:marLeft w:val="0"/>
      <w:marRight w:val="0"/>
      <w:marTop w:val="0"/>
      <w:marBottom w:val="0"/>
      <w:divBdr>
        <w:top w:val="none" w:sz="0" w:space="0" w:color="auto"/>
        <w:left w:val="none" w:sz="0" w:space="0" w:color="auto"/>
        <w:bottom w:val="none" w:sz="0" w:space="0" w:color="auto"/>
        <w:right w:val="none" w:sz="0" w:space="0" w:color="auto"/>
      </w:divBdr>
    </w:div>
    <w:div w:id="1293822973">
      <w:bodyDiv w:val="1"/>
      <w:marLeft w:val="0"/>
      <w:marRight w:val="0"/>
      <w:marTop w:val="0"/>
      <w:marBottom w:val="0"/>
      <w:divBdr>
        <w:top w:val="none" w:sz="0" w:space="0" w:color="auto"/>
        <w:left w:val="none" w:sz="0" w:space="0" w:color="auto"/>
        <w:bottom w:val="none" w:sz="0" w:space="0" w:color="auto"/>
        <w:right w:val="none" w:sz="0" w:space="0" w:color="auto"/>
      </w:divBdr>
    </w:div>
    <w:div w:id="1301305201">
      <w:bodyDiv w:val="1"/>
      <w:marLeft w:val="0"/>
      <w:marRight w:val="0"/>
      <w:marTop w:val="0"/>
      <w:marBottom w:val="0"/>
      <w:divBdr>
        <w:top w:val="none" w:sz="0" w:space="0" w:color="auto"/>
        <w:left w:val="none" w:sz="0" w:space="0" w:color="auto"/>
        <w:bottom w:val="none" w:sz="0" w:space="0" w:color="auto"/>
        <w:right w:val="none" w:sz="0" w:space="0" w:color="auto"/>
      </w:divBdr>
      <w:divsChild>
        <w:div w:id="1393112166">
          <w:marLeft w:val="0"/>
          <w:marRight w:val="0"/>
          <w:marTop w:val="0"/>
          <w:marBottom w:val="0"/>
          <w:divBdr>
            <w:top w:val="none" w:sz="0" w:space="0" w:color="auto"/>
            <w:left w:val="none" w:sz="0" w:space="0" w:color="auto"/>
            <w:bottom w:val="none" w:sz="0" w:space="0" w:color="auto"/>
            <w:right w:val="none" w:sz="0" w:space="0" w:color="auto"/>
          </w:divBdr>
          <w:divsChild>
            <w:div w:id="1382246066">
              <w:marLeft w:val="0"/>
              <w:marRight w:val="0"/>
              <w:marTop w:val="0"/>
              <w:marBottom w:val="0"/>
              <w:divBdr>
                <w:top w:val="none" w:sz="0" w:space="0" w:color="auto"/>
                <w:left w:val="none" w:sz="0" w:space="0" w:color="auto"/>
                <w:bottom w:val="none" w:sz="0" w:space="0" w:color="auto"/>
                <w:right w:val="none" w:sz="0" w:space="0" w:color="auto"/>
              </w:divBdr>
              <w:divsChild>
                <w:div w:id="8305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9877">
      <w:bodyDiv w:val="1"/>
      <w:marLeft w:val="0"/>
      <w:marRight w:val="0"/>
      <w:marTop w:val="0"/>
      <w:marBottom w:val="0"/>
      <w:divBdr>
        <w:top w:val="none" w:sz="0" w:space="0" w:color="auto"/>
        <w:left w:val="none" w:sz="0" w:space="0" w:color="auto"/>
        <w:bottom w:val="none" w:sz="0" w:space="0" w:color="auto"/>
        <w:right w:val="none" w:sz="0" w:space="0" w:color="auto"/>
      </w:divBdr>
    </w:div>
    <w:div w:id="1315833604">
      <w:bodyDiv w:val="1"/>
      <w:marLeft w:val="0"/>
      <w:marRight w:val="0"/>
      <w:marTop w:val="0"/>
      <w:marBottom w:val="0"/>
      <w:divBdr>
        <w:top w:val="none" w:sz="0" w:space="0" w:color="auto"/>
        <w:left w:val="none" w:sz="0" w:space="0" w:color="auto"/>
        <w:bottom w:val="none" w:sz="0" w:space="0" w:color="auto"/>
        <w:right w:val="none" w:sz="0" w:space="0" w:color="auto"/>
      </w:divBdr>
    </w:div>
    <w:div w:id="1318723704">
      <w:bodyDiv w:val="1"/>
      <w:marLeft w:val="0"/>
      <w:marRight w:val="0"/>
      <w:marTop w:val="0"/>
      <w:marBottom w:val="0"/>
      <w:divBdr>
        <w:top w:val="none" w:sz="0" w:space="0" w:color="auto"/>
        <w:left w:val="none" w:sz="0" w:space="0" w:color="auto"/>
        <w:bottom w:val="none" w:sz="0" w:space="0" w:color="auto"/>
        <w:right w:val="none" w:sz="0" w:space="0" w:color="auto"/>
      </w:divBdr>
    </w:div>
    <w:div w:id="1321350498">
      <w:bodyDiv w:val="1"/>
      <w:marLeft w:val="0"/>
      <w:marRight w:val="0"/>
      <w:marTop w:val="0"/>
      <w:marBottom w:val="0"/>
      <w:divBdr>
        <w:top w:val="none" w:sz="0" w:space="0" w:color="auto"/>
        <w:left w:val="none" w:sz="0" w:space="0" w:color="auto"/>
        <w:bottom w:val="none" w:sz="0" w:space="0" w:color="auto"/>
        <w:right w:val="none" w:sz="0" w:space="0" w:color="auto"/>
      </w:divBdr>
    </w:div>
    <w:div w:id="1325009249">
      <w:bodyDiv w:val="1"/>
      <w:marLeft w:val="0"/>
      <w:marRight w:val="0"/>
      <w:marTop w:val="0"/>
      <w:marBottom w:val="0"/>
      <w:divBdr>
        <w:top w:val="none" w:sz="0" w:space="0" w:color="auto"/>
        <w:left w:val="none" w:sz="0" w:space="0" w:color="auto"/>
        <w:bottom w:val="none" w:sz="0" w:space="0" w:color="auto"/>
        <w:right w:val="none" w:sz="0" w:space="0" w:color="auto"/>
      </w:divBdr>
    </w:div>
    <w:div w:id="1325166516">
      <w:bodyDiv w:val="1"/>
      <w:marLeft w:val="0"/>
      <w:marRight w:val="0"/>
      <w:marTop w:val="0"/>
      <w:marBottom w:val="0"/>
      <w:divBdr>
        <w:top w:val="none" w:sz="0" w:space="0" w:color="auto"/>
        <w:left w:val="none" w:sz="0" w:space="0" w:color="auto"/>
        <w:bottom w:val="none" w:sz="0" w:space="0" w:color="auto"/>
        <w:right w:val="none" w:sz="0" w:space="0" w:color="auto"/>
      </w:divBdr>
    </w:div>
    <w:div w:id="1331981320">
      <w:bodyDiv w:val="1"/>
      <w:marLeft w:val="0"/>
      <w:marRight w:val="0"/>
      <w:marTop w:val="0"/>
      <w:marBottom w:val="0"/>
      <w:divBdr>
        <w:top w:val="none" w:sz="0" w:space="0" w:color="auto"/>
        <w:left w:val="none" w:sz="0" w:space="0" w:color="auto"/>
        <w:bottom w:val="none" w:sz="0" w:space="0" w:color="auto"/>
        <w:right w:val="none" w:sz="0" w:space="0" w:color="auto"/>
      </w:divBdr>
    </w:div>
    <w:div w:id="1333223180">
      <w:bodyDiv w:val="1"/>
      <w:marLeft w:val="0"/>
      <w:marRight w:val="0"/>
      <w:marTop w:val="0"/>
      <w:marBottom w:val="0"/>
      <w:divBdr>
        <w:top w:val="none" w:sz="0" w:space="0" w:color="auto"/>
        <w:left w:val="none" w:sz="0" w:space="0" w:color="auto"/>
        <w:bottom w:val="none" w:sz="0" w:space="0" w:color="auto"/>
        <w:right w:val="none" w:sz="0" w:space="0" w:color="auto"/>
      </w:divBdr>
    </w:div>
    <w:div w:id="1333683350">
      <w:bodyDiv w:val="1"/>
      <w:marLeft w:val="0"/>
      <w:marRight w:val="0"/>
      <w:marTop w:val="0"/>
      <w:marBottom w:val="0"/>
      <w:divBdr>
        <w:top w:val="none" w:sz="0" w:space="0" w:color="auto"/>
        <w:left w:val="none" w:sz="0" w:space="0" w:color="auto"/>
        <w:bottom w:val="none" w:sz="0" w:space="0" w:color="auto"/>
        <w:right w:val="none" w:sz="0" w:space="0" w:color="auto"/>
      </w:divBdr>
    </w:div>
    <w:div w:id="1335693930">
      <w:bodyDiv w:val="1"/>
      <w:marLeft w:val="0"/>
      <w:marRight w:val="0"/>
      <w:marTop w:val="0"/>
      <w:marBottom w:val="0"/>
      <w:divBdr>
        <w:top w:val="none" w:sz="0" w:space="0" w:color="auto"/>
        <w:left w:val="none" w:sz="0" w:space="0" w:color="auto"/>
        <w:bottom w:val="none" w:sz="0" w:space="0" w:color="auto"/>
        <w:right w:val="none" w:sz="0" w:space="0" w:color="auto"/>
      </w:divBdr>
    </w:div>
    <w:div w:id="1338002571">
      <w:bodyDiv w:val="1"/>
      <w:marLeft w:val="0"/>
      <w:marRight w:val="0"/>
      <w:marTop w:val="0"/>
      <w:marBottom w:val="0"/>
      <w:divBdr>
        <w:top w:val="none" w:sz="0" w:space="0" w:color="auto"/>
        <w:left w:val="none" w:sz="0" w:space="0" w:color="auto"/>
        <w:bottom w:val="none" w:sz="0" w:space="0" w:color="auto"/>
        <w:right w:val="none" w:sz="0" w:space="0" w:color="auto"/>
      </w:divBdr>
      <w:divsChild>
        <w:div w:id="775515063">
          <w:marLeft w:val="0"/>
          <w:marRight w:val="0"/>
          <w:marTop w:val="0"/>
          <w:marBottom w:val="0"/>
          <w:divBdr>
            <w:top w:val="none" w:sz="0" w:space="0" w:color="auto"/>
            <w:left w:val="none" w:sz="0" w:space="0" w:color="auto"/>
            <w:bottom w:val="none" w:sz="0" w:space="0" w:color="auto"/>
            <w:right w:val="none" w:sz="0" w:space="0" w:color="auto"/>
          </w:divBdr>
          <w:divsChild>
            <w:div w:id="285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7962">
      <w:bodyDiv w:val="1"/>
      <w:marLeft w:val="0"/>
      <w:marRight w:val="0"/>
      <w:marTop w:val="0"/>
      <w:marBottom w:val="0"/>
      <w:divBdr>
        <w:top w:val="none" w:sz="0" w:space="0" w:color="auto"/>
        <w:left w:val="none" w:sz="0" w:space="0" w:color="auto"/>
        <w:bottom w:val="none" w:sz="0" w:space="0" w:color="auto"/>
        <w:right w:val="none" w:sz="0" w:space="0" w:color="auto"/>
      </w:divBdr>
    </w:div>
    <w:div w:id="1340429619">
      <w:bodyDiv w:val="1"/>
      <w:marLeft w:val="0"/>
      <w:marRight w:val="0"/>
      <w:marTop w:val="0"/>
      <w:marBottom w:val="0"/>
      <w:divBdr>
        <w:top w:val="none" w:sz="0" w:space="0" w:color="auto"/>
        <w:left w:val="none" w:sz="0" w:space="0" w:color="auto"/>
        <w:bottom w:val="none" w:sz="0" w:space="0" w:color="auto"/>
        <w:right w:val="none" w:sz="0" w:space="0" w:color="auto"/>
      </w:divBdr>
    </w:div>
    <w:div w:id="1343629849">
      <w:bodyDiv w:val="1"/>
      <w:marLeft w:val="0"/>
      <w:marRight w:val="0"/>
      <w:marTop w:val="0"/>
      <w:marBottom w:val="0"/>
      <w:divBdr>
        <w:top w:val="none" w:sz="0" w:space="0" w:color="auto"/>
        <w:left w:val="none" w:sz="0" w:space="0" w:color="auto"/>
        <w:bottom w:val="none" w:sz="0" w:space="0" w:color="auto"/>
        <w:right w:val="none" w:sz="0" w:space="0" w:color="auto"/>
      </w:divBdr>
    </w:div>
    <w:div w:id="1345550341">
      <w:bodyDiv w:val="1"/>
      <w:marLeft w:val="0"/>
      <w:marRight w:val="0"/>
      <w:marTop w:val="0"/>
      <w:marBottom w:val="0"/>
      <w:divBdr>
        <w:top w:val="none" w:sz="0" w:space="0" w:color="auto"/>
        <w:left w:val="none" w:sz="0" w:space="0" w:color="auto"/>
        <w:bottom w:val="none" w:sz="0" w:space="0" w:color="auto"/>
        <w:right w:val="none" w:sz="0" w:space="0" w:color="auto"/>
      </w:divBdr>
    </w:div>
    <w:div w:id="1350180883">
      <w:bodyDiv w:val="1"/>
      <w:marLeft w:val="0"/>
      <w:marRight w:val="0"/>
      <w:marTop w:val="0"/>
      <w:marBottom w:val="0"/>
      <w:divBdr>
        <w:top w:val="none" w:sz="0" w:space="0" w:color="auto"/>
        <w:left w:val="none" w:sz="0" w:space="0" w:color="auto"/>
        <w:bottom w:val="none" w:sz="0" w:space="0" w:color="auto"/>
        <w:right w:val="none" w:sz="0" w:space="0" w:color="auto"/>
      </w:divBdr>
    </w:div>
    <w:div w:id="1352489477">
      <w:bodyDiv w:val="1"/>
      <w:marLeft w:val="0"/>
      <w:marRight w:val="0"/>
      <w:marTop w:val="0"/>
      <w:marBottom w:val="0"/>
      <w:divBdr>
        <w:top w:val="none" w:sz="0" w:space="0" w:color="auto"/>
        <w:left w:val="none" w:sz="0" w:space="0" w:color="auto"/>
        <w:bottom w:val="none" w:sz="0" w:space="0" w:color="auto"/>
        <w:right w:val="none" w:sz="0" w:space="0" w:color="auto"/>
      </w:divBdr>
    </w:div>
    <w:div w:id="1353998032">
      <w:bodyDiv w:val="1"/>
      <w:marLeft w:val="0"/>
      <w:marRight w:val="0"/>
      <w:marTop w:val="0"/>
      <w:marBottom w:val="0"/>
      <w:divBdr>
        <w:top w:val="none" w:sz="0" w:space="0" w:color="auto"/>
        <w:left w:val="none" w:sz="0" w:space="0" w:color="auto"/>
        <w:bottom w:val="none" w:sz="0" w:space="0" w:color="auto"/>
        <w:right w:val="none" w:sz="0" w:space="0" w:color="auto"/>
      </w:divBdr>
    </w:div>
    <w:div w:id="1362508661">
      <w:bodyDiv w:val="1"/>
      <w:marLeft w:val="0"/>
      <w:marRight w:val="0"/>
      <w:marTop w:val="0"/>
      <w:marBottom w:val="0"/>
      <w:divBdr>
        <w:top w:val="none" w:sz="0" w:space="0" w:color="auto"/>
        <w:left w:val="none" w:sz="0" w:space="0" w:color="auto"/>
        <w:bottom w:val="none" w:sz="0" w:space="0" w:color="auto"/>
        <w:right w:val="none" w:sz="0" w:space="0" w:color="auto"/>
      </w:divBdr>
    </w:div>
    <w:div w:id="1366176531">
      <w:bodyDiv w:val="1"/>
      <w:marLeft w:val="0"/>
      <w:marRight w:val="0"/>
      <w:marTop w:val="0"/>
      <w:marBottom w:val="0"/>
      <w:divBdr>
        <w:top w:val="none" w:sz="0" w:space="0" w:color="auto"/>
        <w:left w:val="none" w:sz="0" w:space="0" w:color="auto"/>
        <w:bottom w:val="none" w:sz="0" w:space="0" w:color="auto"/>
        <w:right w:val="none" w:sz="0" w:space="0" w:color="auto"/>
      </w:divBdr>
    </w:div>
    <w:div w:id="1370454608">
      <w:bodyDiv w:val="1"/>
      <w:marLeft w:val="0"/>
      <w:marRight w:val="0"/>
      <w:marTop w:val="0"/>
      <w:marBottom w:val="0"/>
      <w:divBdr>
        <w:top w:val="none" w:sz="0" w:space="0" w:color="auto"/>
        <w:left w:val="none" w:sz="0" w:space="0" w:color="auto"/>
        <w:bottom w:val="none" w:sz="0" w:space="0" w:color="auto"/>
        <w:right w:val="none" w:sz="0" w:space="0" w:color="auto"/>
      </w:divBdr>
    </w:div>
    <w:div w:id="1373729389">
      <w:bodyDiv w:val="1"/>
      <w:marLeft w:val="0"/>
      <w:marRight w:val="0"/>
      <w:marTop w:val="0"/>
      <w:marBottom w:val="0"/>
      <w:divBdr>
        <w:top w:val="none" w:sz="0" w:space="0" w:color="auto"/>
        <w:left w:val="none" w:sz="0" w:space="0" w:color="auto"/>
        <w:bottom w:val="none" w:sz="0" w:space="0" w:color="auto"/>
        <w:right w:val="none" w:sz="0" w:space="0" w:color="auto"/>
      </w:divBdr>
    </w:div>
    <w:div w:id="1379544914">
      <w:bodyDiv w:val="1"/>
      <w:marLeft w:val="0"/>
      <w:marRight w:val="0"/>
      <w:marTop w:val="0"/>
      <w:marBottom w:val="0"/>
      <w:divBdr>
        <w:top w:val="none" w:sz="0" w:space="0" w:color="auto"/>
        <w:left w:val="none" w:sz="0" w:space="0" w:color="auto"/>
        <w:bottom w:val="none" w:sz="0" w:space="0" w:color="auto"/>
        <w:right w:val="none" w:sz="0" w:space="0" w:color="auto"/>
      </w:divBdr>
    </w:div>
    <w:div w:id="1381897333">
      <w:bodyDiv w:val="1"/>
      <w:marLeft w:val="0"/>
      <w:marRight w:val="0"/>
      <w:marTop w:val="0"/>
      <w:marBottom w:val="0"/>
      <w:divBdr>
        <w:top w:val="none" w:sz="0" w:space="0" w:color="auto"/>
        <w:left w:val="none" w:sz="0" w:space="0" w:color="auto"/>
        <w:bottom w:val="none" w:sz="0" w:space="0" w:color="auto"/>
        <w:right w:val="none" w:sz="0" w:space="0" w:color="auto"/>
      </w:divBdr>
      <w:divsChild>
        <w:div w:id="1171095097">
          <w:marLeft w:val="0"/>
          <w:marRight w:val="0"/>
          <w:marTop w:val="0"/>
          <w:marBottom w:val="0"/>
          <w:divBdr>
            <w:top w:val="none" w:sz="0" w:space="0" w:color="auto"/>
            <w:left w:val="none" w:sz="0" w:space="0" w:color="auto"/>
            <w:bottom w:val="none" w:sz="0" w:space="0" w:color="auto"/>
            <w:right w:val="none" w:sz="0" w:space="0" w:color="auto"/>
          </w:divBdr>
          <w:divsChild>
            <w:div w:id="410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033">
      <w:bodyDiv w:val="1"/>
      <w:marLeft w:val="0"/>
      <w:marRight w:val="0"/>
      <w:marTop w:val="0"/>
      <w:marBottom w:val="0"/>
      <w:divBdr>
        <w:top w:val="none" w:sz="0" w:space="0" w:color="auto"/>
        <w:left w:val="none" w:sz="0" w:space="0" w:color="auto"/>
        <w:bottom w:val="none" w:sz="0" w:space="0" w:color="auto"/>
        <w:right w:val="none" w:sz="0" w:space="0" w:color="auto"/>
      </w:divBdr>
      <w:divsChild>
        <w:div w:id="108860269">
          <w:marLeft w:val="0"/>
          <w:marRight w:val="0"/>
          <w:marTop w:val="0"/>
          <w:marBottom w:val="0"/>
          <w:divBdr>
            <w:top w:val="none" w:sz="0" w:space="0" w:color="auto"/>
            <w:left w:val="none" w:sz="0" w:space="0" w:color="auto"/>
            <w:bottom w:val="none" w:sz="0" w:space="0" w:color="auto"/>
            <w:right w:val="none" w:sz="0" w:space="0" w:color="auto"/>
          </w:divBdr>
        </w:div>
        <w:div w:id="112529231">
          <w:marLeft w:val="0"/>
          <w:marRight w:val="0"/>
          <w:marTop w:val="0"/>
          <w:marBottom w:val="0"/>
          <w:divBdr>
            <w:top w:val="none" w:sz="0" w:space="0" w:color="auto"/>
            <w:left w:val="none" w:sz="0" w:space="0" w:color="auto"/>
            <w:bottom w:val="none" w:sz="0" w:space="0" w:color="auto"/>
            <w:right w:val="none" w:sz="0" w:space="0" w:color="auto"/>
          </w:divBdr>
        </w:div>
        <w:div w:id="284585338">
          <w:marLeft w:val="0"/>
          <w:marRight w:val="0"/>
          <w:marTop w:val="0"/>
          <w:marBottom w:val="0"/>
          <w:divBdr>
            <w:top w:val="none" w:sz="0" w:space="0" w:color="auto"/>
            <w:left w:val="none" w:sz="0" w:space="0" w:color="auto"/>
            <w:bottom w:val="none" w:sz="0" w:space="0" w:color="auto"/>
            <w:right w:val="none" w:sz="0" w:space="0" w:color="auto"/>
          </w:divBdr>
        </w:div>
        <w:div w:id="992374160">
          <w:marLeft w:val="0"/>
          <w:marRight w:val="0"/>
          <w:marTop w:val="0"/>
          <w:marBottom w:val="0"/>
          <w:divBdr>
            <w:top w:val="none" w:sz="0" w:space="0" w:color="auto"/>
            <w:left w:val="none" w:sz="0" w:space="0" w:color="auto"/>
            <w:bottom w:val="none" w:sz="0" w:space="0" w:color="auto"/>
            <w:right w:val="none" w:sz="0" w:space="0" w:color="auto"/>
          </w:divBdr>
        </w:div>
        <w:div w:id="1461917002">
          <w:marLeft w:val="0"/>
          <w:marRight w:val="0"/>
          <w:marTop w:val="0"/>
          <w:marBottom w:val="0"/>
          <w:divBdr>
            <w:top w:val="none" w:sz="0" w:space="0" w:color="auto"/>
            <w:left w:val="none" w:sz="0" w:space="0" w:color="auto"/>
            <w:bottom w:val="none" w:sz="0" w:space="0" w:color="auto"/>
            <w:right w:val="none" w:sz="0" w:space="0" w:color="auto"/>
          </w:divBdr>
        </w:div>
        <w:div w:id="1752652279">
          <w:marLeft w:val="0"/>
          <w:marRight w:val="0"/>
          <w:marTop w:val="0"/>
          <w:marBottom w:val="0"/>
          <w:divBdr>
            <w:top w:val="none" w:sz="0" w:space="0" w:color="auto"/>
            <w:left w:val="none" w:sz="0" w:space="0" w:color="auto"/>
            <w:bottom w:val="none" w:sz="0" w:space="0" w:color="auto"/>
            <w:right w:val="none" w:sz="0" w:space="0" w:color="auto"/>
          </w:divBdr>
        </w:div>
      </w:divsChild>
    </w:div>
    <w:div w:id="1412315589">
      <w:bodyDiv w:val="1"/>
      <w:marLeft w:val="0"/>
      <w:marRight w:val="0"/>
      <w:marTop w:val="0"/>
      <w:marBottom w:val="0"/>
      <w:divBdr>
        <w:top w:val="none" w:sz="0" w:space="0" w:color="auto"/>
        <w:left w:val="none" w:sz="0" w:space="0" w:color="auto"/>
        <w:bottom w:val="none" w:sz="0" w:space="0" w:color="auto"/>
        <w:right w:val="none" w:sz="0" w:space="0" w:color="auto"/>
      </w:divBdr>
    </w:div>
    <w:div w:id="1412317745">
      <w:bodyDiv w:val="1"/>
      <w:marLeft w:val="0"/>
      <w:marRight w:val="0"/>
      <w:marTop w:val="0"/>
      <w:marBottom w:val="0"/>
      <w:divBdr>
        <w:top w:val="none" w:sz="0" w:space="0" w:color="auto"/>
        <w:left w:val="none" w:sz="0" w:space="0" w:color="auto"/>
        <w:bottom w:val="none" w:sz="0" w:space="0" w:color="auto"/>
        <w:right w:val="none" w:sz="0" w:space="0" w:color="auto"/>
      </w:divBdr>
    </w:div>
    <w:div w:id="1418095617">
      <w:bodyDiv w:val="1"/>
      <w:marLeft w:val="0"/>
      <w:marRight w:val="0"/>
      <w:marTop w:val="0"/>
      <w:marBottom w:val="0"/>
      <w:divBdr>
        <w:top w:val="none" w:sz="0" w:space="0" w:color="auto"/>
        <w:left w:val="none" w:sz="0" w:space="0" w:color="auto"/>
        <w:bottom w:val="none" w:sz="0" w:space="0" w:color="auto"/>
        <w:right w:val="none" w:sz="0" w:space="0" w:color="auto"/>
      </w:divBdr>
    </w:div>
    <w:div w:id="1426002247">
      <w:bodyDiv w:val="1"/>
      <w:marLeft w:val="0"/>
      <w:marRight w:val="0"/>
      <w:marTop w:val="0"/>
      <w:marBottom w:val="0"/>
      <w:divBdr>
        <w:top w:val="none" w:sz="0" w:space="0" w:color="auto"/>
        <w:left w:val="none" w:sz="0" w:space="0" w:color="auto"/>
        <w:bottom w:val="none" w:sz="0" w:space="0" w:color="auto"/>
        <w:right w:val="none" w:sz="0" w:space="0" w:color="auto"/>
      </w:divBdr>
      <w:divsChild>
        <w:div w:id="72699478">
          <w:marLeft w:val="0"/>
          <w:marRight w:val="0"/>
          <w:marTop w:val="0"/>
          <w:marBottom w:val="0"/>
          <w:divBdr>
            <w:top w:val="none" w:sz="0" w:space="0" w:color="auto"/>
            <w:left w:val="none" w:sz="0" w:space="0" w:color="auto"/>
            <w:bottom w:val="none" w:sz="0" w:space="0" w:color="auto"/>
            <w:right w:val="none" w:sz="0" w:space="0" w:color="auto"/>
          </w:divBdr>
          <w:divsChild>
            <w:div w:id="1451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458">
      <w:bodyDiv w:val="1"/>
      <w:marLeft w:val="0"/>
      <w:marRight w:val="0"/>
      <w:marTop w:val="0"/>
      <w:marBottom w:val="0"/>
      <w:divBdr>
        <w:top w:val="none" w:sz="0" w:space="0" w:color="auto"/>
        <w:left w:val="none" w:sz="0" w:space="0" w:color="auto"/>
        <w:bottom w:val="none" w:sz="0" w:space="0" w:color="auto"/>
        <w:right w:val="none" w:sz="0" w:space="0" w:color="auto"/>
      </w:divBdr>
    </w:div>
    <w:div w:id="1431854998">
      <w:bodyDiv w:val="1"/>
      <w:marLeft w:val="0"/>
      <w:marRight w:val="0"/>
      <w:marTop w:val="0"/>
      <w:marBottom w:val="0"/>
      <w:divBdr>
        <w:top w:val="none" w:sz="0" w:space="0" w:color="auto"/>
        <w:left w:val="none" w:sz="0" w:space="0" w:color="auto"/>
        <w:bottom w:val="none" w:sz="0" w:space="0" w:color="auto"/>
        <w:right w:val="none" w:sz="0" w:space="0" w:color="auto"/>
      </w:divBdr>
    </w:div>
    <w:div w:id="1444880125">
      <w:bodyDiv w:val="1"/>
      <w:marLeft w:val="0"/>
      <w:marRight w:val="0"/>
      <w:marTop w:val="0"/>
      <w:marBottom w:val="0"/>
      <w:divBdr>
        <w:top w:val="none" w:sz="0" w:space="0" w:color="auto"/>
        <w:left w:val="none" w:sz="0" w:space="0" w:color="auto"/>
        <w:bottom w:val="none" w:sz="0" w:space="0" w:color="auto"/>
        <w:right w:val="none" w:sz="0" w:space="0" w:color="auto"/>
      </w:divBdr>
    </w:div>
    <w:div w:id="1451166307">
      <w:bodyDiv w:val="1"/>
      <w:marLeft w:val="0"/>
      <w:marRight w:val="0"/>
      <w:marTop w:val="0"/>
      <w:marBottom w:val="0"/>
      <w:divBdr>
        <w:top w:val="none" w:sz="0" w:space="0" w:color="auto"/>
        <w:left w:val="none" w:sz="0" w:space="0" w:color="auto"/>
        <w:bottom w:val="none" w:sz="0" w:space="0" w:color="auto"/>
        <w:right w:val="none" w:sz="0" w:space="0" w:color="auto"/>
      </w:divBdr>
    </w:div>
    <w:div w:id="1454320893">
      <w:bodyDiv w:val="1"/>
      <w:marLeft w:val="0"/>
      <w:marRight w:val="0"/>
      <w:marTop w:val="0"/>
      <w:marBottom w:val="0"/>
      <w:divBdr>
        <w:top w:val="none" w:sz="0" w:space="0" w:color="auto"/>
        <w:left w:val="none" w:sz="0" w:space="0" w:color="auto"/>
        <w:bottom w:val="none" w:sz="0" w:space="0" w:color="auto"/>
        <w:right w:val="none" w:sz="0" w:space="0" w:color="auto"/>
      </w:divBdr>
    </w:div>
    <w:div w:id="1455827694">
      <w:bodyDiv w:val="1"/>
      <w:marLeft w:val="0"/>
      <w:marRight w:val="0"/>
      <w:marTop w:val="0"/>
      <w:marBottom w:val="0"/>
      <w:divBdr>
        <w:top w:val="none" w:sz="0" w:space="0" w:color="auto"/>
        <w:left w:val="none" w:sz="0" w:space="0" w:color="auto"/>
        <w:bottom w:val="none" w:sz="0" w:space="0" w:color="auto"/>
        <w:right w:val="none" w:sz="0" w:space="0" w:color="auto"/>
      </w:divBdr>
    </w:div>
    <w:div w:id="1461877448">
      <w:bodyDiv w:val="1"/>
      <w:marLeft w:val="0"/>
      <w:marRight w:val="0"/>
      <w:marTop w:val="0"/>
      <w:marBottom w:val="0"/>
      <w:divBdr>
        <w:top w:val="none" w:sz="0" w:space="0" w:color="auto"/>
        <w:left w:val="none" w:sz="0" w:space="0" w:color="auto"/>
        <w:bottom w:val="none" w:sz="0" w:space="0" w:color="auto"/>
        <w:right w:val="none" w:sz="0" w:space="0" w:color="auto"/>
      </w:divBdr>
    </w:div>
    <w:div w:id="1461996914">
      <w:bodyDiv w:val="1"/>
      <w:marLeft w:val="0"/>
      <w:marRight w:val="0"/>
      <w:marTop w:val="0"/>
      <w:marBottom w:val="0"/>
      <w:divBdr>
        <w:top w:val="none" w:sz="0" w:space="0" w:color="auto"/>
        <w:left w:val="none" w:sz="0" w:space="0" w:color="auto"/>
        <w:bottom w:val="none" w:sz="0" w:space="0" w:color="auto"/>
        <w:right w:val="none" w:sz="0" w:space="0" w:color="auto"/>
      </w:divBdr>
      <w:divsChild>
        <w:div w:id="128911358">
          <w:marLeft w:val="0"/>
          <w:marRight w:val="0"/>
          <w:marTop w:val="0"/>
          <w:marBottom w:val="0"/>
          <w:divBdr>
            <w:top w:val="none" w:sz="0" w:space="0" w:color="auto"/>
            <w:left w:val="none" w:sz="0" w:space="0" w:color="auto"/>
            <w:bottom w:val="none" w:sz="0" w:space="0" w:color="auto"/>
            <w:right w:val="none" w:sz="0" w:space="0" w:color="auto"/>
          </w:divBdr>
        </w:div>
        <w:div w:id="736325622">
          <w:marLeft w:val="0"/>
          <w:marRight w:val="0"/>
          <w:marTop w:val="0"/>
          <w:marBottom w:val="0"/>
          <w:divBdr>
            <w:top w:val="none" w:sz="0" w:space="0" w:color="auto"/>
            <w:left w:val="none" w:sz="0" w:space="0" w:color="auto"/>
            <w:bottom w:val="none" w:sz="0" w:space="0" w:color="auto"/>
            <w:right w:val="none" w:sz="0" w:space="0" w:color="auto"/>
          </w:divBdr>
        </w:div>
        <w:div w:id="939214223">
          <w:marLeft w:val="0"/>
          <w:marRight w:val="0"/>
          <w:marTop w:val="0"/>
          <w:marBottom w:val="0"/>
          <w:divBdr>
            <w:top w:val="none" w:sz="0" w:space="0" w:color="auto"/>
            <w:left w:val="none" w:sz="0" w:space="0" w:color="auto"/>
            <w:bottom w:val="none" w:sz="0" w:space="0" w:color="auto"/>
            <w:right w:val="none" w:sz="0" w:space="0" w:color="auto"/>
          </w:divBdr>
        </w:div>
        <w:div w:id="1181429723">
          <w:marLeft w:val="0"/>
          <w:marRight w:val="0"/>
          <w:marTop w:val="0"/>
          <w:marBottom w:val="0"/>
          <w:divBdr>
            <w:top w:val="none" w:sz="0" w:space="0" w:color="auto"/>
            <w:left w:val="none" w:sz="0" w:space="0" w:color="auto"/>
            <w:bottom w:val="none" w:sz="0" w:space="0" w:color="auto"/>
            <w:right w:val="none" w:sz="0" w:space="0" w:color="auto"/>
          </w:divBdr>
        </w:div>
        <w:div w:id="1666199716">
          <w:marLeft w:val="0"/>
          <w:marRight w:val="0"/>
          <w:marTop w:val="0"/>
          <w:marBottom w:val="0"/>
          <w:divBdr>
            <w:top w:val="none" w:sz="0" w:space="0" w:color="auto"/>
            <w:left w:val="none" w:sz="0" w:space="0" w:color="auto"/>
            <w:bottom w:val="none" w:sz="0" w:space="0" w:color="auto"/>
            <w:right w:val="none" w:sz="0" w:space="0" w:color="auto"/>
          </w:divBdr>
        </w:div>
        <w:div w:id="1826121374">
          <w:marLeft w:val="0"/>
          <w:marRight w:val="0"/>
          <w:marTop w:val="0"/>
          <w:marBottom w:val="0"/>
          <w:divBdr>
            <w:top w:val="none" w:sz="0" w:space="0" w:color="auto"/>
            <w:left w:val="none" w:sz="0" w:space="0" w:color="auto"/>
            <w:bottom w:val="none" w:sz="0" w:space="0" w:color="auto"/>
            <w:right w:val="none" w:sz="0" w:space="0" w:color="auto"/>
          </w:divBdr>
        </w:div>
      </w:divsChild>
    </w:div>
    <w:div w:id="1477332771">
      <w:bodyDiv w:val="1"/>
      <w:marLeft w:val="0"/>
      <w:marRight w:val="0"/>
      <w:marTop w:val="0"/>
      <w:marBottom w:val="0"/>
      <w:divBdr>
        <w:top w:val="none" w:sz="0" w:space="0" w:color="auto"/>
        <w:left w:val="none" w:sz="0" w:space="0" w:color="auto"/>
        <w:bottom w:val="none" w:sz="0" w:space="0" w:color="auto"/>
        <w:right w:val="none" w:sz="0" w:space="0" w:color="auto"/>
      </w:divBdr>
    </w:div>
    <w:div w:id="1480877823">
      <w:bodyDiv w:val="1"/>
      <w:marLeft w:val="0"/>
      <w:marRight w:val="0"/>
      <w:marTop w:val="0"/>
      <w:marBottom w:val="0"/>
      <w:divBdr>
        <w:top w:val="none" w:sz="0" w:space="0" w:color="auto"/>
        <w:left w:val="none" w:sz="0" w:space="0" w:color="auto"/>
        <w:bottom w:val="none" w:sz="0" w:space="0" w:color="auto"/>
        <w:right w:val="none" w:sz="0" w:space="0" w:color="auto"/>
      </w:divBdr>
    </w:div>
    <w:div w:id="1482841852">
      <w:bodyDiv w:val="1"/>
      <w:marLeft w:val="0"/>
      <w:marRight w:val="0"/>
      <w:marTop w:val="0"/>
      <w:marBottom w:val="0"/>
      <w:divBdr>
        <w:top w:val="none" w:sz="0" w:space="0" w:color="auto"/>
        <w:left w:val="none" w:sz="0" w:space="0" w:color="auto"/>
        <w:bottom w:val="none" w:sz="0" w:space="0" w:color="auto"/>
        <w:right w:val="none" w:sz="0" w:space="0" w:color="auto"/>
      </w:divBdr>
    </w:div>
    <w:div w:id="1483616156">
      <w:bodyDiv w:val="1"/>
      <w:marLeft w:val="0"/>
      <w:marRight w:val="0"/>
      <w:marTop w:val="0"/>
      <w:marBottom w:val="0"/>
      <w:divBdr>
        <w:top w:val="none" w:sz="0" w:space="0" w:color="auto"/>
        <w:left w:val="none" w:sz="0" w:space="0" w:color="auto"/>
        <w:bottom w:val="none" w:sz="0" w:space="0" w:color="auto"/>
        <w:right w:val="none" w:sz="0" w:space="0" w:color="auto"/>
      </w:divBdr>
    </w:div>
    <w:div w:id="1486043835">
      <w:bodyDiv w:val="1"/>
      <w:marLeft w:val="0"/>
      <w:marRight w:val="0"/>
      <w:marTop w:val="0"/>
      <w:marBottom w:val="0"/>
      <w:divBdr>
        <w:top w:val="none" w:sz="0" w:space="0" w:color="auto"/>
        <w:left w:val="none" w:sz="0" w:space="0" w:color="auto"/>
        <w:bottom w:val="none" w:sz="0" w:space="0" w:color="auto"/>
        <w:right w:val="none" w:sz="0" w:space="0" w:color="auto"/>
      </w:divBdr>
    </w:div>
    <w:div w:id="1495300464">
      <w:bodyDiv w:val="1"/>
      <w:marLeft w:val="0"/>
      <w:marRight w:val="0"/>
      <w:marTop w:val="0"/>
      <w:marBottom w:val="0"/>
      <w:divBdr>
        <w:top w:val="none" w:sz="0" w:space="0" w:color="auto"/>
        <w:left w:val="none" w:sz="0" w:space="0" w:color="auto"/>
        <w:bottom w:val="none" w:sz="0" w:space="0" w:color="auto"/>
        <w:right w:val="none" w:sz="0" w:space="0" w:color="auto"/>
      </w:divBdr>
    </w:div>
    <w:div w:id="1500078827">
      <w:bodyDiv w:val="1"/>
      <w:marLeft w:val="0"/>
      <w:marRight w:val="0"/>
      <w:marTop w:val="0"/>
      <w:marBottom w:val="0"/>
      <w:divBdr>
        <w:top w:val="none" w:sz="0" w:space="0" w:color="auto"/>
        <w:left w:val="none" w:sz="0" w:space="0" w:color="auto"/>
        <w:bottom w:val="none" w:sz="0" w:space="0" w:color="auto"/>
        <w:right w:val="none" w:sz="0" w:space="0" w:color="auto"/>
      </w:divBdr>
    </w:div>
    <w:div w:id="1506088676">
      <w:bodyDiv w:val="1"/>
      <w:marLeft w:val="0"/>
      <w:marRight w:val="0"/>
      <w:marTop w:val="0"/>
      <w:marBottom w:val="0"/>
      <w:divBdr>
        <w:top w:val="none" w:sz="0" w:space="0" w:color="auto"/>
        <w:left w:val="none" w:sz="0" w:space="0" w:color="auto"/>
        <w:bottom w:val="none" w:sz="0" w:space="0" w:color="auto"/>
        <w:right w:val="none" w:sz="0" w:space="0" w:color="auto"/>
      </w:divBdr>
    </w:div>
    <w:div w:id="1506869841">
      <w:bodyDiv w:val="1"/>
      <w:marLeft w:val="0"/>
      <w:marRight w:val="0"/>
      <w:marTop w:val="0"/>
      <w:marBottom w:val="0"/>
      <w:divBdr>
        <w:top w:val="none" w:sz="0" w:space="0" w:color="auto"/>
        <w:left w:val="none" w:sz="0" w:space="0" w:color="auto"/>
        <w:bottom w:val="none" w:sz="0" w:space="0" w:color="auto"/>
        <w:right w:val="none" w:sz="0" w:space="0" w:color="auto"/>
      </w:divBdr>
    </w:div>
    <w:div w:id="1516193275">
      <w:bodyDiv w:val="1"/>
      <w:marLeft w:val="0"/>
      <w:marRight w:val="0"/>
      <w:marTop w:val="0"/>
      <w:marBottom w:val="0"/>
      <w:divBdr>
        <w:top w:val="none" w:sz="0" w:space="0" w:color="auto"/>
        <w:left w:val="none" w:sz="0" w:space="0" w:color="auto"/>
        <w:bottom w:val="none" w:sz="0" w:space="0" w:color="auto"/>
        <w:right w:val="none" w:sz="0" w:space="0" w:color="auto"/>
      </w:divBdr>
    </w:div>
    <w:div w:id="1521436645">
      <w:bodyDiv w:val="1"/>
      <w:marLeft w:val="0"/>
      <w:marRight w:val="0"/>
      <w:marTop w:val="0"/>
      <w:marBottom w:val="0"/>
      <w:divBdr>
        <w:top w:val="none" w:sz="0" w:space="0" w:color="auto"/>
        <w:left w:val="none" w:sz="0" w:space="0" w:color="auto"/>
        <w:bottom w:val="none" w:sz="0" w:space="0" w:color="auto"/>
        <w:right w:val="none" w:sz="0" w:space="0" w:color="auto"/>
      </w:divBdr>
    </w:div>
    <w:div w:id="1523587866">
      <w:bodyDiv w:val="1"/>
      <w:marLeft w:val="0"/>
      <w:marRight w:val="0"/>
      <w:marTop w:val="0"/>
      <w:marBottom w:val="0"/>
      <w:divBdr>
        <w:top w:val="none" w:sz="0" w:space="0" w:color="auto"/>
        <w:left w:val="none" w:sz="0" w:space="0" w:color="auto"/>
        <w:bottom w:val="none" w:sz="0" w:space="0" w:color="auto"/>
        <w:right w:val="none" w:sz="0" w:space="0" w:color="auto"/>
      </w:divBdr>
    </w:div>
    <w:div w:id="1528522202">
      <w:bodyDiv w:val="1"/>
      <w:marLeft w:val="0"/>
      <w:marRight w:val="0"/>
      <w:marTop w:val="0"/>
      <w:marBottom w:val="0"/>
      <w:divBdr>
        <w:top w:val="none" w:sz="0" w:space="0" w:color="auto"/>
        <w:left w:val="none" w:sz="0" w:space="0" w:color="auto"/>
        <w:bottom w:val="none" w:sz="0" w:space="0" w:color="auto"/>
        <w:right w:val="none" w:sz="0" w:space="0" w:color="auto"/>
      </w:divBdr>
    </w:div>
    <w:div w:id="1535733254">
      <w:bodyDiv w:val="1"/>
      <w:marLeft w:val="0"/>
      <w:marRight w:val="0"/>
      <w:marTop w:val="0"/>
      <w:marBottom w:val="0"/>
      <w:divBdr>
        <w:top w:val="none" w:sz="0" w:space="0" w:color="auto"/>
        <w:left w:val="none" w:sz="0" w:space="0" w:color="auto"/>
        <w:bottom w:val="none" w:sz="0" w:space="0" w:color="auto"/>
        <w:right w:val="none" w:sz="0" w:space="0" w:color="auto"/>
      </w:divBdr>
    </w:div>
    <w:div w:id="1535845748">
      <w:bodyDiv w:val="1"/>
      <w:marLeft w:val="0"/>
      <w:marRight w:val="0"/>
      <w:marTop w:val="0"/>
      <w:marBottom w:val="0"/>
      <w:divBdr>
        <w:top w:val="none" w:sz="0" w:space="0" w:color="auto"/>
        <w:left w:val="none" w:sz="0" w:space="0" w:color="auto"/>
        <w:bottom w:val="none" w:sz="0" w:space="0" w:color="auto"/>
        <w:right w:val="none" w:sz="0" w:space="0" w:color="auto"/>
      </w:divBdr>
    </w:div>
    <w:div w:id="1537694421">
      <w:bodyDiv w:val="1"/>
      <w:marLeft w:val="0"/>
      <w:marRight w:val="0"/>
      <w:marTop w:val="0"/>
      <w:marBottom w:val="0"/>
      <w:divBdr>
        <w:top w:val="none" w:sz="0" w:space="0" w:color="auto"/>
        <w:left w:val="none" w:sz="0" w:space="0" w:color="auto"/>
        <w:bottom w:val="none" w:sz="0" w:space="0" w:color="auto"/>
        <w:right w:val="none" w:sz="0" w:space="0" w:color="auto"/>
      </w:divBdr>
    </w:div>
    <w:div w:id="1543664982">
      <w:bodyDiv w:val="1"/>
      <w:marLeft w:val="0"/>
      <w:marRight w:val="0"/>
      <w:marTop w:val="0"/>
      <w:marBottom w:val="0"/>
      <w:divBdr>
        <w:top w:val="none" w:sz="0" w:space="0" w:color="auto"/>
        <w:left w:val="none" w:sz="0" w:space="0" w:color="auto"/>
        <w:bottom w:val="none" w:sz="0" w:space="0" w:color="auto"/>
        <w:right w:val="none" w:sz="0" w:space="0" w:color="auto"/>
      </w:divBdr>
    </w:div>
    <w:div w:id="1547329650">
      <w:bodyDiv w:val="1"/>
      <w:marLeft w:val="0"/>
      <w:marRight w:val="0"/>
      <w:marTop w:val="0"/>
      <w:marBottom w:val="0"/>
      <w:divBdr>
        <w:top w:val="none" w:sz="0" w:space="0" w:color="auto"/>
        <w:left w:val="none" w:sz="0" w:space="0" w:color="auto"/>
        <w:bottom w:val="none" w:sz="0" w:space="0" w:color="auto"/>
        <w:right w:val="none" w:sz="0" w:space="0" w:color="auto"/>
      </w:divBdr>
    </w:div>
    <w:div w:id="1554732009">
      <w:bodyDiv w:val="1"/>
      <w:marLeft w:val="0"/>
      <w:marRight w:val="0"/>
      <w:marTop w:val="0"/>
      <w:marBottom w:val="0"/>
      <w:divBdr>
        <w:top w:val="none" w:sz="0" w:space="0" w:color="auto"/>
        <w:left w:val="none" w:sz="0" w:space="0" w:color="auto"/>
        <w:bottom w:val="none" w:sz="0" w:space="0" w:color="auto"/>
        <w:right w:val="none" w:sz="0" w:space="0" w:color="auto"/>
      </w:divBdr>
    </w:div>
    <w:div w:id="1555043240">
      <w:bodyDiv w:val="1"/>
      <w:marLeft w:val="0"/>
      <w:marRight w:val="0"/>
      <w:marTop w:val="0"/>
      <w:marBottom w:val="0"/>
      <w:divBdr>
        <w:top w:val="none" w:sz="0" w:space="0" w:color="auto"/>
        <w:left w:val="none" w:sz="0" w:space="0" w:color="auto"/>
        <w:bottom w:val="none" w:sz="0" w:space="0" w:color="auto"/>
        <w:right w:val="none" w:sz="0" w:space="0" w:color="auto"/>
      </w:divBdr>
      <w:divsChild>
        <w:div w:id="21519776">
          <w:marLeft w:val="0"/>
          <w:marRight w:val="0"/>
          <w:marTop w:val="0"/>
          <w:marBottom w:val="0"/>
          <w:divBdr>
            <w:top w:val="none" w:sz="0" w:space="0" w:color="auto"/>
            <w:left w:val="none" w:sz="0" w:space="0" w:color="auto"/>
            <w:bottom w:val="none" w:sz="0" w:space="0" w:color="auto"/>
            <w:right w:val="none" w:sz="0" w:space="0" w:color="auto"/>
          </w:divBdr>
          <w:divsChild>
            <w:div w:id="728577094">
              <w:marLeft w:val="0"/>
              <w:marRight w:val="0"/>
              <w:marTop w:val="0"/>
              <w:marBottom w:val="0"/>
              <w:divBdr>
                <w:top w:val="none" w:sz="0" w:space="0" w:color="auto"/>
                <w:left w:val="none" w:sz="0" w:space="0" w:color="auto"/>
                <w:bottom w:val="none" w:sz="0" w:space="0" w:color="auto"/>
                <w:right w:val="none" w:sz="0" w:space="0" w:color="auto"/>
              </w:divBdr>
            </w:div>
          </w:divsChild>
        </w:div>
        <w:div w:id="1035620672">
          <w:marLeft w:val="0"/>
          <w:marRight w:val="0"/>
          <w:marTop w:val="0"/>
          <w:marBottom w:val="0"/>
          <w:divBdr>
            <w:top w:val="none" w:sz="0" w:space="0" w:color="auto"/>
            <w:left w:val="none" w:sz="0" w:space="0" w:color="auto"/>
            <w:bottom w:val="none" w:sz="0" w:space="0" w:color="auto"/>
            <w:right w:val="none" w:sz="0" w:space="0" w:color="auto"/>
          </w:divBdr>
          <w:divsChild>
            <w:div w:id="986981987">
              <w:marLeft w:val="0"/>
              <w:marRight w:val="0"/>
              <w:marTop w:val="0"/>
              <w:marBottom w:val="0"/>
              <w:divBdr>
                <w:top w:val="none" w:sz="0" w:space="0" w:color="auto"/>
                <w:left w:val="none" w:sz="0" w:space="0" w:color="auto"/>
                <w:bottom w:val="none" w:sz="0" w:space="0" w:color="auto"/>
                <w:right w:val="none" w:sz="0" w:space="0" w:color="auto"/>
              </w:divBdr>
            </w:div>
          </w:divsChild>
        </w:div>
        <w:div w:id="1325474493">
          <w:marLeft w:val="0"/>
          <w:marRight w:val="0"/>
          <w:marTop w:val="0"/>
          <w:marBottom w:val="0"/>
          <w:divBdr>
            <w:top w:val="none" w:sz="0" w:space="0" w:color="auto"/>
            <w:left w:val="none" w:sz="0" w:space="0" w:color="auto"/>
            <w:bottom w:val="none" w:sz="0" w:space="0" w:color="auto"/>
            <w:right w:val="none" w:sz="0" w:space="0" w:color="auto"/>
          </w:divBdr>
          <w:divsChild>
            <w:div w:id="788935319">
              <w:marLeft w:val="0"/>
              <w:marRight w:val="0"/>
              <w:marTop w:val="0"/>
              <w:marBottom w:val="0"/>
              <w:divBdr>
                <w:top w:val="none" w:sz="0" w:space="0" w:color="auto"/>
                <w:left w:val="none" w:sz="0" w:space="0" w:color="auto"/>
                <w:bottom w:val="none" w:sz="0" w:space="0" w:color="auto"/>
                <w:right w:val="none" w:sz="0" w:space="0" w:color="auto"/>
              </w:divBdr>
            </w:div>
          </w:divsChild>
        </w:div>
        <w:div w:id="1639797697">
          <w:marLeft w:val="0"/>
          <w:marRight w:val="0"/>
          <w:marTop w:val="0"/>
          <w:marBottom w:val="0"/>
          <w:divBdr>
            <w:top w:val="none" w:sz="0" w:space="0" w:color="auto"/>
            <w:left w:val="none" w:sz="0" w:space="0" w:color="auto"/>
            <w:bottom w:val="none" w:sz="0" w:space="0" w:color="auto"/>
            <w:right w:val="none" w:sz="0" w:space="0" w:color="auto"/>
          </w:divBdr>
          <w:divsChild>
            <w:div w:id="1583904539">
              <w:marLeft w:val="0"/>
              <w:marRight w:val="0"/>
              <w:marTop w:val="0"/>
              <w:marBottom w:val="0"/>
              <w:divBdr>
                <w:top w:val="none" w:sz="0" w:space="0" w:color="auto"/>
                <w:left w:val="none" w:sz="0" w:space="0" w:color="auto"/>
                <w:bottom w:val="none" w:sz="0" w:space="0" w:color="auto"/>
                <w:right w:val="none" w:sz="0" w:space="0" w:color="auto"/>
              </w:divBdr>
            </w:div>
          </w:divsChild>
        </w:div>
        <w:div w:id="1818834418">
          <w:marLeft w:val="0"/>
          <w:marRight w:val="0"/>
          <w:marTop w:val="0"/>
          <w:marBottom w:val="0"/>
          <w:divBdr>
            <w:top w:val="none" w:sz="0" w:space="0" w:color="auto"/>
            <w:left w:val="none" w:sz="0" w:space="0" w:color="auto"/>
            <w:bottom w:val="none" w:sz="0" w:space="0" w:color="auto"/>
            <w:right w:val="none" w:sz="0" w:space="0" w:color="auto"/>
          </w:divBdr>
          <w:divsChild>
            <w:div w:id="332151398">
              <w:marLeft w:val="0"/>
              <w:marRight w:val="0"/>
              <w:marTop w:val="0"/>
              <w:marBottom w:val="0"/>
              <w:divBdr>
                <w:top w:val="none" w:sz="0" w:space="0" w:color="auto"/>
                <w:left w:val="none" w:sz="0" w:space="0" w:color="auto"/>
                <w:bottom w:val="none" w:sz="0" w:space="0" w:color="auto"/>
                <w:right w:val="none" w:sz="0" w:space="0" w:color="auto"/>
              </w:divBdr>
            </w:div>
          </w:divsChild>
        </w:div>
        <w:div w:id="1875456729">
          <w:marLeft w:val="0"/>
          <w:marRight w:val="0"/>
          <w:marTop w:val="0"/>
          <w:marBottom w:val="0"/>
          <w:divBdr>
            <w:top w:val="none" w:sz="0" w:space="0" w:color="auto"/>
            <w:left w:val="none" w:sz="0" w:space="0" w:color="auto"/>
            <w:bottom w:val="none" w:sz="0" w:space="0" w:color="auto"/>
            <w:right w:val="none" w:sz="0" w:space="0" w:color="auto"/>
          </w:divBdr>
          <w:divsChild>
            <w:div w:id="355934477">
              <w:marLeft w:val="0"/>
              <w:marRight w:val="0"/>
              <w:marTop w:val="0"/>
              <w:marBottom w:val="0"/>
              <w:divBdr>
                <w:top w:val="none" w:sz="0" w:space="0" w:color="auto"/>
                <w:left w:val="none" w:sz="0" w:space="0" w:color="auto"/>
                <w:bottom w:val="none" w:sz="0" w:space="0" w:color="auto"/>
                <w:right w:val="none" w:sz="0" w:space="0" w:color="auto"/>
              </w:divBdr>
            </w:div>
          </w:divsChild>
        </w:div>
        <w:div w:id="1894387136">
          <w:marLeft w:val="0"/>
          <w:marRight w:val="0"/>
          <w:marTop w:val="0"/>
          <w:marBottom w:val="0"/>
          <w:divBdr>
            <w:top w:val="none" w:sz="0" w:space="0" w:color="auto"/>
            <w:left w:val="none" w:sz="0" w:space="0" w:color="auto"/>
            <w:bottom w:val="none" w:sz="0" w:space="0" w:color="auto"/>
            <w:right w:val="none" w:sz="0" w:space="0" w:color="auto"/>
          </w:divBdr>
          <w:divsChild>
            <w:div w:id="646473441">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694622213">
              <w:marLeft w:val="0"/>
              <w:marRight w:val="0"/>
              <w:marTop w:val="0"/>
              <w:marBottom w:val="0"/>
              <w:divBdr>
                <w:top w:val="none" w:sz="0" w:space="0" w:color="auto"/>
                <w:left w:val="none" w:sz="0" w:space="0" w:color="auto"/>
                <w:bottom w:val="none" w:sz="0" w:space="0" w:color="auto"/>
                <w:right w:val="none" w:sz="0" w:space="0" w:color="auto"/>
              </w:divBdr>
            </w:div>
          </w:divsChild>
        </w:div>
        <w:div w:id="2046636211">
          <w:marLeft w:val="0"/>
          <w:marRight w:val="0"/>
          <w:marTop w:val="0"/>
          <w:marBottom w:val="0"/>
          <w:divBdr>
            <w:top w:val="none" w:sz="0" w:space="0" w:color="auto"/>
            <w:left w:val="none" w:sz="0" w:space="0" w:color="auto"/>
            <w:bottom w:val="none" w:sz="0" w:space="0" w:color="auto"/>
            <w:right w:val="none" w:sz="0" w:space="0" w:color="auto"/>
          </w:divBdr>
          <w:divsChild>
            <w:div w:id="1281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715">
      <w:bodyDiv w:val="1"/>
      <w:marLeft w:val="0"/>
      <w:marRight w:val="0"/>
      <w:marTop w:val="0"/>
      <w:marBottom w:val="0"/>
      <w:divBdr>
        <w:top w:val="none" w:sz="0" w:space="0" w:color="auto"/>
        <w:left w:val="none" w:sz="0" w:space="0" w:color="auto"/>
        <w:bottom w:val="none" w:sz="0" w:space="0" w:color="auto"/>
        <w:right w:val="none" w:sz="0" w:space="0" w:color="auto"/>
      </w:divBdr>
    </w:div>
    <w:div w:id="1561014225">
      <w:bodyDiv w:val="1"/>
      <w:marLeft w:val="0"/>
      <w:marRight w:val="0"/>
      <w:marTop w:val="0"/>
      <w:marBottom w:val="0"/>
      <w:divBdr>
        <w:top w:val="none" w:sz="0" w:space="0" w:color="auto"/>
        <w:left w:val="none" w:sz="0" w:space="0" w:color="auto"/>
        <w:bottom w:val="none" w:sz="0" w:space="0" w:color="auto"/>
        <w:right w:val="none" w:sz="0" w:space="0" w:color="auto"/>
      </w:divBdr>
    </w:div>
    <w:div w:id="1563830665">
      <w:bodyDiv w:val="1"/>
      <w:marLeft w:val="0"/>
      <w:marRight w:val="0"/>
      <w:marTop w:val="0"/>
      <w:marBottom w:val="0"/>
      <w:divBdr>
        <w:top w:val="none" w:sz="0" w:space="0" w:color="auto"/>
        <w:left w:val="none" w:sz="0" w:space="0" w:color="auto"/>
        <w:bottom w:val="none" w:sz="0" w:space="0" w:color="auto"/>
        <w:right w:val="none" w:sz="0" w:space="0" w:color="auto"/>
      </w:divBdr>
    </w:div>
    <w:div w:id="1578897567">
      <w:bodyDiv w:val="1"/>
      <w:marLeft w:val="0"/>
      <w:marRight w:val="0"/>
      <w:marTop w:val="0"/>
      <w:marBottom w:val="0"/>
      <w:divBdr>
        <w:top w:val="none" w:sz="0" w:space="0" w:color="auto"/>
        <w:left w:val="none" w:sz="0" w:space="0" w:color="auto"/>
        <w:bottom w:val="none" w:sz="0" w:space="0" w:color="auto"/>
        <w:right w:val="none" w:sz="0" w:space="0" w:color="auto"/>
      </w:divBdr>
    </w:div>
    <w:div w:id="1578974374">
      <w:bodyDiv w:val="1"/>
      <w:marLeft w:val="0"/>
      <w:marRight w:val="0"/>
      <w:marTop w:val="0"/>
      <w:marBottom w:val="0"/>
      <w:divBdr>
        <w:top w:val="none" w:sz="0" w:space="0" w:color="auto"/>
        <w:left w:val="none" w:sz="0" w:space="0" w:color="auto"/>
        <w:bottom w:val="none" w:sz="0" w:space="0" w:color="auto"/>
        <w:right w:val="none" w:sz="0" w:space="0" w:color="auto"/>
      </w:divBdr>
    </w:div>
    <w:div w:id="1582987144">
      <w:bodyDiv w:val="1"/>
      <w:marLeft w:val="0"/>
      <w:marRight w:val="0"/>
      <w:marTop w:val="0"/>
      <w:marBottom w:val="0"/>
      <w:divBdr>
        <w:top w:val="none" w:sz="0" w:space="0" w:color="auto"/>
        <w:left w:val="none" w:sz="0" w:space="0" w:color="auto"/>
        <w:bottom w:val="none" w:sz="0" w:space="0" w:color="auto"/>
        <w:right w:val="none" w:sz="0" w:space="0" w:color="auto"/>
      </w:divBdr>
    </w:div>
    <w:div w:id="1591114148">
      <w:bodyDiv w:val="1"/>
      <w:marLeft w:val="0"/>
      <w:marRight w:val="0"/>
      <w:marTop w:val="0"/>
      <w:marBottom w:val="0"/>
      <w:divBdr>
        <w:top w:val="none" w:sz="0" w:space="0" w:color="auto"/>
        <w:left w:val="none" w:sz="0" w:space="0" w:color="auto"/>
        <w:bottom w:val="none" w:sz="0" w:space="0" w:color="auto"/>
        <w:right w:val="none" w:sz="0" w:space="0" w:color="auto"/>
      </w:divBdr>
    </w:div>
    <w:div w:id="1591499575">
      <w:bodyDiv w:val="1"/>
      <w:marLeft w:val="0"/>
      <w:marRight w:val="0"/>
      <w:marTop w:val="0"/>
      <w:marBottom w:val="0"/>
      <w:divBdr>
        <w:top w:val="none" w:sz="0" w:space="0" w:color="auto"/>
        <w:left w:val="none" w:sz="0" w:space="0" w:color="auto"/>
        <w:bottom w:val="none" w:sz="0" w:space="0" w:color="auto"/>
        <w:right w:val="none" w:sz="0" w:space="0" w:color="auto"/>
      </w:divBdr>
    </w:div>
    <w:div w:id="1595430914">
      <w:bodyDiv w:val="1"/>
      <w:marLeft w:val="0"/>
      <w:marRight w:val="0"/>
      <w:marTop w:val="0"/>
      <w:marBottom w:val="0"/>
      <w:divBdr>
        <w:top w:val="none" w:sz="0" w:space="0" w:color="auto"/>
        <w:left w:val="none" w:sz="0" w:space="0" w:color="auto"/>
        <w:bottom w:val="none" w:sz="0" w:space="0" w:color="auto"/>
        <w:right w:val="none" w:sz="0" w:space="0" w:color="auto"/>
      </w:divBdr>
    </w:div>
    <w:div w:id="1601913347">
      <w:bodyDiv w:val="1"/>
      <w:marLeft w:val="0"/>
      <w:marRight w:val="0"/>
      <w:marTop w:val="0"/>
      <w:marBottom w:val="0"/>
      <w:divBdr>
        <w:top w:val="none" w:sz="0" w:space="0" w:color="auto"/>
        <w:left w:val="none" w:sz="0" w:space="0" w:color="auto"/>
        <w:bottom w:val="none" w:sz="0" w:space="0" w:color="auto"/>
        <w:right w:val="none" w:sz="0" w:space="0" w:color="auto"/>
      </w:divBdr>
    </w:div>
    <w:div w:id="1602028411">
      <w:bodyDiv w:val="1"/>
      <w:marLeft w:val="0"/>
      <w:marRight w:val="0"/>
      <w:marTop w:val="0"/>
      <w:marBottom w:val="0"/>
      <w:divBdr>
        <w:top w:val="none" w:sz="0" w:space="0" w:color="auto"/>
        <w:left w:val="none" w:sz="0" w:space="0" w:color="auto"/>
        <w:bottom w:val="none" w:sz="0" w:space="0" w:color="auto"/>
        <w:right w:val="none" w:sz="0" w:space="0" w:color="auto"/>
      </w:divBdr>
    </w:div>
    <w:div w:id="1606385060">
      <w:bodyDiv w:val="1"/>
      <w:marLeft w:val="0"/>
      <w:marRight w:val="0"/>
      <w:marTop w:val="0"/>
      <w:marBottom w:val="0"/>
      <w:divBdr>
        <w:top w:val="none" w:sz="0" w:space="0" w:color="auto"/>
        <w:left w:val="none" w:sz="0" w:space="0" w:color="auto"/>
        <w:bottom w:val="none" w:sz="0" w:space="0" w:color="auto"/>
        <w:right w:val="none" w:sz="0" w:space="0" w:color="auto"/>
      </w:divBdr>
    </w:div>
    <w:div w:id="1608004952">
      <w:bodyDiv w:val="1"/>
      <w:marLeft w:val="0"/>
      <w:marRight w:val="0"/>
      <w:marTop w:val="0"/>
      <w:marBottom w:val="0"/>
      <w:divBdr>
        <w:top w:val="none" w:sz="0" w:space="0" w:color="auto"/>
        <w:left w:val="none" w:sz="0" w:space="0" w:color="auto"/>
        <w:bottom w:val="none" w:sz="0" w:space="0" w:color="auto"/>
        <w:right w:val="none" w:sz="0" w:space="0" w:color="auto"/>
      </w:divBdr>
    </w:div>
    <w:div w:id="1610697287">
      <w:bodyDiv w:val="1"/>
      <w:marLeft w:val="0"/>
      <w:marRight w:val="0"/>
      <w:marTop w:val="0"/>
      <w:marBottom w:val="0"/>
      <w:divBdr>
        <w:top w:val="none" w:sz="0" w:space="0" w:color="auto"/>
        <w:left w:val="none" w:sz="0" w:space="0" w:color="auto"/>
        <w:bottom w:val="none" w:sz="0" w:space="0" w:color="auto"/>
        <w:right w:val="none" w:sz="0" w:space="0" w:color="auto"/>
      </w:divBdr>
    </w:div>
    <w:div w:id="1620916160">
      <w:bodyDiv w:val="1"/>
      <w:marLeft w:val="0"/>
      <w:marRight w:val="0"/>
      <w:marTop w:val="0"/>
      <w:marBottom w:val="0"/>
      <w:divBdr>
        <w:top w:val="none" w:sz="0" w:space="0" w:color="auto"/>
        <w:left w:val="none" w:sz="0" w:space="0" w:color="auto"/>
        <w:bottom w:val="none" w:sz="0" w:space="0" w:color="auto"/>
        <w:right w:val="none" w:sz="0" w:space="0" w:color="auto"/>
      </w:divBdr>
    </w:div>
    <w:div w:id="1621107675">
      <w:bodyDiv w:val="1"/>
      <w:marLeft w:val="0"/>
      <w:marRight w:val="0"/>
      <w:marTop w:val="0"/>
      <w:marBottom w:val="0"/>
      <w:divBdr>
        <w:top w:val="none" w:sz="0" w:space="0" w:color="auto"/>
        <w:left w:val="none" w:sz="0" w:space="0" w:color="auto"/>
        <w:bottom w:val="none" w:sz="0" w:space="0" w:color="auto"/>
        <w:right w:val="none" w:sz="0" w:space="0" w:color="auto"/>
      </w:divBdr>
    </w:div>
    <w:div w:id="1632205011">
      <w:bodyDiv w:val="1"/>
      <w:marLeft w:val="0"/>
      <w:marRight w:val="0"/>
      <w:marTop w:val="0"/>
      <w:marBottom w:val="0"/>
      <w:divBdr>
        <w:top w:val="none" w:sz="0" w:space="0" w:color="auto"/>
        <w:left w:val="none" w:sz="0" w:space="0" w:color="auto"/>
        <w:bottom w:val="none" w:sz="0" w:space="0" w:color="auto"/>
        <w:right w:val="none" w:sz="0" w:space="0" w:color="auto"/>
      </w:divBdr>
    </w:div>
    <w:div w:id="1632397918">
      <w:bodyDiv w:val="1"/>
      <w:marLeft w:val="0"/>
      <w:marRight w:val="0"/>
      <w:marTop w:val="0"/>
      <w:marBottom w:val="0"/>
      <w:divBdr>
        <w:top w:val="none" w:sz="0" w:space="0" w:color="auto"/>
        <w:left w:val="none" w:sz="0" w:space="0" w:color="auto"/>
        <w:bottom w:val="none" w:sz="0" w:space="0" w:color="auto"/>
        <w:right w:val="none" w:sz="0" w:space="0" w:color="auto"/>
      </w:divBdr>
    </w:div>
    <w:div w:id="1639996557">
      <w:bodyDiv w:val="1"/>
      <w:marLeft w:val="0"/>
      <w:marRight w:val="0"/>
      <w:marTop w:val="0"/>
      <w:marBottom w:val="0"/>
      <w:divBdr>
        <w:top w:val="none" w:sz="0" w:space="0" w:color="auto"/>
        <w:left w:val="none" w:sz="0" w:space="0" w:color="auto"/>
        <w:bottom w:val="none" w:sz="0" w:space="0" w:color="auto"/>
        <w:right w:val="none" w:sz="0" w:space="0" w:color="auto"/>
      </w:divBdr>
    </w:div>
    <w:div w:id="1640919958">
      <w:bodyDiv w:val="1"/>
      <w:marLeft w:val="0"/>
      <w:marRight w:val="0"/>
      <w:marTop w:val="0"/>
      <w:marBottom w:val="0"/>
      <w:divBdr>
        <w:top w:val="none" w:sz="0" w:space="0" w:color="auto"/>
        <w:left w:val="none" w:sz="0" w:space="0" w:color="auto"/>
        <w:bottom w:val="none" w:sz="0" w:space="0" w:color="auto"/>
        <w:right w:val="none" w:sz="0" w:space="0" w:color="auto"/>
      </w:divBdr>
    </w:div>
    <w:div w:id="1643541477">
      <w:bodyDiv w:val="1"/>
      <w:marLeft w:val="0"/>
      <w:marRight w:val="0"/>
      <w:marTop w:val="0"/>
      <w:marBottom w:val="0"/>
      <w:divBdr>
        <w:top w:val="none" w:sz="0" w:space="0" w:color="auto"/>
        <w:left w:val="none" w:sz="0" w:space="0" w:color="auto"/>
        <w:bottom w:val="none" w:sz="0" w:space="0" w:color="auto"/>
        <w:right w:val="none" w:sz="0" w:space="0" w:color="auto"/>
      </w:divBdr>
    </w:div>
    <w:div w:id="1648315402">
      <w:bodyDiv w:val="1"/>
      <w:marLeft w:val="0"/>
      <w:marRight w:val="0"/>
      <w:marTop w:val="0"/>
      <w:marBottom w:val="0"/>
      <w:divBdr>
        <w:top w:val="none" w:sz="0" w:space="0" w:color="auto"/>
        <w:left w:val="none" w:sz="0" w:space="0" w:color="auto"/>
        <w:bottom w:val="none" w:sz="0" w:space="0" w:color="auto"/>
        <w:right w:val="none" w:sz="0" w:space="0" w:color="auto"/>
      </w:divBdr>
    </w:div>
    <w:div w:id="1648782286">
      <w:bodyDiv w:val="1"/>
      <w:marLeft w:val="0"/>
      <w:marRight w:val="0"/>
      <w:marTop w:val="0"/>
      <w:marBottom w:val="0"/>
      <w:divBdr>
        <w:top w:val="none" w:sz="0" w:space="0" w:color="auto"/>
        <w:left w:val="none" w:sz="0" w:space="0" w:color="auto"/>
        <w:bottom w:val="none" w:sz="0" w:space="0" w:color="auto"/>
        <w:right w:val="none" w:sz="0" w:space="0" w:color="auto"/>
      </w:divBdr>
    </w:div>
    <w:div w:id="1651708008">
      <w:bodyDiv w:val="1"/>
      <w:marLeft w:val="0"/>
      <w:marRight w:val="0"/>
      <w:marTop w:val="0"/>
      <w:marBottom w:val="0"/>
      <w:divBdr>
        <w:top w:val="none" w:sz="0" w:space="0" w:color="auto"/>
        <w:left w:val="none" w:sz="0" w:space="0" w:color="auto"/>
        <w:bottom w:val="none" w:sz="0" w:space="0" w:color="auto"/>
        <w:right w:val="none" w:sz="0" w:space="0" w:color="auto"/>
      </w:divBdr>
    </w:div>
    <w:div w:id="1658726779">
      <w:bodyDiv w:val="1"/>
      <w:marLeft w:val="0"/>
      <w:marRight w:val="0"/>
      <w:marTop w:val="0"/>
      <w:marBottom w:val="0"/>
      <w:divBdr>
        <w:top w:val="none" w:sz="0" w:space="0" w:color="auto"/>
        <w:left w:val="none" w:sz="0" w:space="0" w:color="auto"/>
        <w:bottom w:val="none" w:sz="0" w:space="0" w:color="auto"/>
        <w:right w:val="none" w:sz="0" w:space="0" w:color="auto"/>
      </w:divBdr>
    </w:div>
    <w:div w:id="1658994533">
      <w:bodyDiv w:val="1"/>
      <w:marLeft w:val="0"/>
      <w:marRight w:val="0"/>
      <w:marTop w:val="0"/>
      <w:marBottom w:val="0"/>
      <w:divBdr>
        <w:top w:val="none" w:sz="0" w:space="0" w:color="auto"/>
        <w:left w:val="none" w:sz="0" w:space="0" w:color="auto"/>
        <w:bottom w:val="none" w:sz="0" w:space="0" w:color="auto"/>
        <w:right w:val="none" w:sz="0" w:space="0" w:color="auto"/>
      </w:divBdr>
    </w:div>
    <w:div w:id="1659116170">
      <w:bodyDiv w:val="1"/>
      <w:marLeft w:val="0"/>
      <w:marRight w:val="0"/>
      <w:marTop w:val="0"/>
      <w:marBottom w:val="0"/>
      <w:divBdr>
        <w:top w:val="none" w:sz="0" w:space="0" w:color="auto"/>
        <w:left w:val="none" w:sz="0" w:space="0" w:color="auto"/>
        <w:bottom w:val="none" w:sz="0" w:space="0" w:color="auto"/>
        <w:right w:val="none" w:sz="0" w:space="0" w:color="auto"/>
      </w:divBdr>
    </w:div>
    <w:div w:id="1660231896">
      <w:bodyDiv w:val="1"/>
      <w:marLeft w:val="0"/>
      <w:marRight w:val="0"/>
      <w:marTop w:val="0"/>
      <w:marBottom w:val="0"/>
      <w:divBdr>
        <w:top w:val="none" w:sz="0" w:space="0" w:color="auto"/>
        <w:left w:val="none" w:sz="0" w:space="0" w:color="auto"/>
        <w:bottom w:val="none" w:sz="0" w:space="0" w:color="auto"/>
        <w:right w:val="none" w:sz="0" w:space="0" w:color="auto"/>
      </w:divBdr>
    </w:div>
    <w:div w:id="1667006008">
      <w:bodyDiv w:val="1"/>
      <w:marLeft w:val="0"/>
      <w:marRight w:val="0"/>
      <w:marTop w:val="0"/>
      <w:marBottom w:val="0"/>
      <w:divBdr>
        <w:top w:val="none" w:sz="0" w:space="0" w:color="auto"/>
        <w:left w:val="none" w:sz="0" w:space="0" w:color="auto"/>
        <w:bottom w:val="none" w:sz="0" w:space="0" w:color="auto"/>
        <w:right w:val="none" w:sz="0" w:space="0" w:color="auto"/>
      </w:divBdr>
    </w:div>
    <w:div w:id="1672685241">
      <w:bodyDiv w:val="1"/>
      <w:marLeft w:val="0"/>
      <w:marRight w:val="0"/>
      <w:marTop w:val="0"/>
      <w:marBottom w:val="0"/>
      <w:divBdr>
        <w:top w:val="none" w:sz="0" w:space="0" w:color="auto"/>
        <w:left w:val="none" w:sz="0" w:space="0" w:color="auto"/>
        <w:bottom w:val="none" w:sz="0" w:space="0" w:color="auto"/>
        <w:right w:val="none" w:sz="0" w:space="0" w:color="auto"/>
      </w:divBdr>
    </w:div>
    <w:div w:id="1674144551">
      <w:bodyDiv w:val="1"/>
      <w:marLeft w:val="0"/>
      <w:marRight w:val="0"/>
      <w:marTop w:val="0"/>
      <w:marBottom w:val="0"/>
      <w:divBdr>
        <w:top w:val="none" w:sz="0" w:space="0" w:color="auto"/>
        <w:left w:val="none" w:sz="0" w:space="0" w:color="auto"/>
        <w:bottom w:val="none" w:sz="0" w:space="0" w:color="auto"/>
        <w:right w:val="none" w:sz="0" w:space="0" w:color="auto"/>
      </w:divBdr>
    </w:div>
    <w:div w:id="1675263812">
      <w:bodyDiv w:val="1"/>
      <w:marLeft w:val="0"/>
      <w:marRight w:val="0"/>
      <w:marTop w:val="0"/>
      <w:marBottom w:val="0"/>
      <w:divBdr>
        <w:top w:val="none" w:sz="0" w:space="0" w:color="auto"/>
        <w:left w:val="none" w:sz="0" w:space="0" w:color="auto"/>
        <w:bottom w:val="none" w:sz="0" w:space="0" w:color="auto"/>
        <w:right w:val="none" w:sz="0" w:space="0" w:color="auto"/>
      </w:divBdr>
    </w:div>
    <w:div w:id="1678920637">
      <w:bodyDiv w:val="1"/>
      <w:marLeft w:val="0"/>
      <w:marRight w:val="0"/>
      <w:marTop w:val="0"/>
      <w:marBottom w:val="0"/>
      <w:divBdr>
        <w:top w:val="none" w:sz="0" w:space="0" w:color="auto"/>
        <w:left w:val="none" w:sz="0" w:space="0" w:color="auto"/>
        <w:bottom w:val="none" w:sz="0" w:space="0" w:color="auto"/>
        <w:right w:val="none" w:sz="0" w:space="0" w:color="auto"/>
      </w:divBdr>
    </w:div>
    <w:div w:id="1681858086">
      <w:bodyDiv w:val="1"/>
      <w:marLeft w:val="0"/>
      <w:marRight w:val="0"/>
      <w:marTop w:val="0"/>
      <w:marBottom w:val="0"/>
      <w:divBdr>
        <w:top w:val="none" w:sz="0" w:space="0" w:color="auto"/>
        <w:left w:val="none" w:sz="0" w:space="0" w:color="auto"/>
        <w:bottom w:val="none" w:sz="0" w:space="0" w:color="auto"/>
        <w:right w:val="none" w:sz="0" w:space="0" w:color="auto"/>
      </w:divBdr>
    </w:div>
    <w:div w:id="1686398871">
      <w:bodyDiv w:val="1"/>
      <w:marLeft w:val="0"/>
      <w:marRight w:val="0"/>
      <w:marTop w:val="0"/>
      <w:marBottom w:val="0"/>
      <w:divBdr>
        <w:top w:val="none" w:sz="0" w:space="0" w:color="auto"/>
        <w:left w:val="none" w:sz="0" w:space="0" w:color="auto"/>
        <w:bottom w:val="none" w:sz="0" w:space="0" w:color="auto"/>
        <w:right w:val="none" w:sz="0" w:space="0" w:color="auto"/>
      </w:divBdr>
    </w:div>
    <w:div w:id="1687780995">
      <w:bodyDiv w:val="1"/>
      <w:marLeft w:val="0"/>
      <w:marRight w:val="0"/>
      <w:marTop w:val="0"/>
      <w:marBottom w:val="0"/>
      <w:divBdr>
        <w:top w:val="none" w:sz="0" w:space="0" w:color="auto"/>
        <w:left w:val="none" w:sz="0" w:space="0" w:color="auto"/>
        <w:bottom w:val="none" w:sz="0" w:space="0" w:color="auto"/>
        <w:right w:val="none" w:sz="0" w:space="0" w:color="auto"/>
      </w:divBdr>
    </w:div>
    <w:div w:id="1688287454">
      <w:bodyDiv w:val="1"/>
      <w:marLeft w:val="0"/>
      <w:marRight w:val="0"/>
      <w:marTop w:val="0"/>
      <w:marBottom w:val="0"/>
      <w:divBdr>
        <w:top w:val="none" w:sz="0" w:space="0" w:color="auto"/>
        <w:left w:val="none" w:sz="0" w:space="0" w:color="auto"/>
        <w:bottom w:val="none" w:sz="0" w:space="0" w:color="auto"/>
        <w:right w:val="none" w:sz="0" w:space="0" w:color="auto"/>
      </w:divBdr>
    </w:div>
    <w:div w:id="1700279746">
      <w:bodyDiv w:val="1"/>
      <w:marLeft w:val="0"/>
      <w:marRight w:val="0"/>
      <w:marTop w:val="0"/>
      <w:marBottom w:val="0"/>
      <w:divBdr>
        <w:top w:val="none" w:sz="0" w:space="0" w:color="auto"/>
        <w:left w:val="none" w:sz="0" w:space="0" w:color="auto"/>
        <w:bottom w:val="none" w:sz="0" w:space="0" w:color="auto"/>
        <w:right w:val="none" w:sz="0" w:space="0" w:color="auto"/>
      </w:divBdr>
    </w:div>
    <w:div w:id="1700282024">
      <w:bodyDiv w:val="1"/>
      <w:marLeft w:val="0"/>
      <w:marRight w:val="0"/>
      <w:marTop w:val="0"/>
      <w:marBottom w:val="0"/>
      <w:divBdr>
        <w:top w:val="none" w:sz="0" w:space="0" w:color="auto"/>
        <w:left w:val="none" w:sz="0" w:space="0" w:color="auto"/>
        <w:bottom w:val="none" w:sz="0" w:space="0" w:color="auto"/>
        <w:right w:val="none" w:sz="0" w:space="0" w:color="auto"/>
      </w:divBdr>
    </w:div>
    <w:div w:id="1735007804">
      <w:bodyDiv w:val="1"/>
      <w:marLeft w:val="0"/>
      <w:marRight w:val="0"/>
      <w:marTop w:val="0"/>
      <w:marBottom w:val="0"/>
      <w:divBdr>
        <w:top w:val="none" w:sz="0" w:space="0" w:color="auto"/>
        <w:left w:val="none" w:sz="0" w:space="0" w:color="auto"/>
        <w:bottom w:val="none" w:sz="0" w:space="0" w:color="auto"/>
        <w:right w:val="none" w:sz="0" w:space="0" w:color="auto"/>
      </w:divBdr>
    </w:div>
    <w:div w:id="1738090292">
      <w:bodyDiv w:val="1"/>
      <w:marLeft w:val="0"/>
      <w:marRight w:val="0"/>
      <w:marTop w:val="0"/>
      <w:marBottom w:val="0"/>
      <w:divBdr>
        <w:top w:val="none" w:sz="0" w:space="0" w:color="auto"/>
        <w:left w:val="none" w:sz="0" w:space="0" w:color="auto"/>
        <w:bottom w:val="none" w:sz="0" w:space="0" w:color="auto"/>
        <w:right w:val="none" w:sz="0" w:space="0" w:color="auto"/>
      </w:divBdr>
    </w:div>
    <w:div w:id="1742484165">
      <w:bodyDiv w:val="1"/>
      <w:marLeft w:val="0"/>
      <w:marRight w:val="0"/>
      <w:marTop w:val="0"/>
      <w:marBottom w:val="0"/>
      <w:divBdr>
        <w:top w:val="none" w:sz="0" w:space="0" w:color="auto"/>
        <w:left w:val="none" w:sz="0" w:space="0" w:color="auto"/>
        <w:bottom w:val="none" w:sz="0" w:space="0" w:color="auto"/>
        <w:right w:val="none" w:sz="0" w:space="0" w:color="auto"/>
      </w:divBdr>
    </w:div>
    <w:div w:id="1753964496">
      <w:bodyDiv w:val="1"/>
      <w:marLeft w:val="0"/>
      <w:marRight w:val="0"/>
      <w:marTop w:val="0"/>
      <w:marBottom w:val="0"/>
      <w:divBdr>
        <w:top w:val="none" w:sz="0" w:space="0" w:color="auto"/>
        <w:left w:val="none" w:sz="0" w:space="0" w:color="auto"/>
        <w:bottom w:val="none" w:sz="0" w:space="0" w:color="auto"/>
        <w:right w:val="none" w:sz="0" w:space="0" w:color="auto"/>
      </w:divBdr>
    </w:div>
    <w:div w:id="1755661784">
      <w:bodyDiv w:val="1"/>
      <w:marLeft w:val="0"/>
      <w:marRight w:val="0"/>
      <w:marTop w:val="0"/>
      <w:marBottom w:val="0"/>
      <w:divBdr>
        <w:top w:val="none" w:sz="0" w:space="0" w:color="auto"/>
        <w:left w:val="none" w:sz="0" w:space="0" w:color="auto"/>
        <w:bottom w:val="none" w:sz="0" w:space="0" w:color="auto"/>
        <w:right w:val="none" w:sz="0" w:space="0" w:color="auto"/>
      </w:divBdr>
    </w:div>
    <w:div w:id="1757089333">
      <w:bodyDiv w:val="1"/>
      <w:marLeft w:val="0"/>
      <w:marRight w:val="0"/>
      <w:marTop w:val="0"/>
      <w:marBottom w:val="0"/>
      <w:divBdr>
        <w:top w:val="none" w:sz="0" w:space="0" w:color="auto"/>
        <w:left w:val="none" w:sz="0" w:space="0" w:color="auto"/>
        <w:bottom w:val="none" w:sz="0" w:space="0" w:color="auto"/>
        <w:right w:val="none" w:sz="0" w:space="0" w:color="auto"/>
      </w:divBdr>
    </w:div>
    <w:div w:id="1768235590">
      <w:bodyDiv w:val="1"/>
      <w:marLeft w:val="0"/>
      <w:marRight w:val="0"/>
      <w:marTop w:val="0"/>
      <w:marBottom w:val="0"/>
      <w:divBdr>
        <w:top w:val="none" w:sz="0" w:space="0" w:color="auto"/>
        <w:left w:val="none" w:sz="0" w:space="0" w:color="auto"/>
        <w:bottom w:val="none" w:sz="0" w:space="0" w:color="auto"/>
        <w:right w:val="none" w:sz="0" w:space="0" w:color="auto"/>
      </w:divBdr>
    </w:div>
    <w:div w:id="1780880220">
      <w:bodyDiv w:val="1"/>
      <w:marLeft w:val="0"/>
      <w:marRight w:val="0"/>
      <w:marTop w:val="0"/>
      <w:marBottom w:val="0"/>
      <w:divBdr>
        <w:top w:val="none" w:sz="0" w:space="0" w:color="auto"/>
        <w:left w:val="none" w:sz="0" w:space="0" w:color="auto"/>
        <w:bottom w:val="none" w:sz="0" w:space="0" w:color="auto"/>
        <w:right w:val="none" w:sz="0" w:space="0" w:color="auto"/>
      </w:divBdr>
    </w:div>
    <w:div w:id="1784692035">
      <w:bodyDiv w:val="1"/>
      <w:marLeft w:val="0"/>
      <w:marRight w:val="0"/>
      <w:marTop w:val="0"/>
      <w:marBottom w:val="0"/>
      <w:divBdr>
        <w:top w:val="none" w:sz="0" w:space="0" w:color="auto"/>
        <w:left w:val="none" w:sz="0" w:space="0" w:color="auto"/>
        <w:bottom w:val="none" w:sz="0" w:space="0" w:color="auto"/>
        <w:right w:val="none" w:sz="0" w:space="0" w:color="auto"/>
      </w:divBdr>
    </w:div>
    <w:div w:id="1797136255">
      <w:bodyDiv w:val="1"/>
      <w:marLeft w:val="0"/>
      <w:marRight w:val="0"/>
      <w:marTop w:val="0"/>
      <w:marBottom w:val="0"/>
      <w:divBdr>
        <w:top w:val="none" w:sz="0" w:space="0" w:color="auto"/>
        <w:left w:val="none" w:sz="0" w:space="0" w:color="auto"/>
        <w:bottom w:val="none" w:sz="0" w:space="0" w:color="auto"/>
        <w:right w:val="none" w:sz="0" w:space="0" w:color="auto"/>
      </w:divBdr>
    </w:div>
    <w:div w:id="1810509621">
      <w:bodyDiv w:val="1"/>
      <w:marLeft w:val="0"/>
      <w:marRight w:val="0"/>
      <w:marTop w:val="0"/>
      <w:marBottom w:val="0"/>
      <w:divBdr>
        <w:top w:val="none" w:sz="0" w:space="0" w:color="auto"/>
        <w:left w:val="none" w:sz="0" w:space="0" w:color="auto"/>
        <w:bottom w:val="none" w:sz="0" w:space="0" w:color="auto"/>
        <w:right w:val="none" w:sz="0" w:space="0" w:color="auto"/>
      </w:divBdr>
    </w:div>
    <w:div w:id="1811626521">
      <w:bodyDiv w:val="1"/>
      <w:marLeft w:val="0"/>
      <w:marRight w:val="0"/>
      <w:marTop w:val="0"/>
      <w:marBottom w:val="0"/>
      <w:divBdr>
        <w:top w:val="none" w:sz="0" w:space="0" w:color="auto"/>
        <w:left w:val="none" w:sz="0" w:space="0" w:color="auto"/>
        <w:bottom w:val="none" w:sz="0" w:space="0" w:color="auto"/>
        <w:right w:val="none" w:sz="0" w:space="0" w:color="auto"/>
      </w:divBdr>
    </w:div>
    <w:div w:id="1813987688">
      <w:bodyDiv w:val="1"/>
      <w:marLeft w:val="0"/>
      <w:marRight w:val="0"/>
      <w:marTop w:val="0"/>
      <w:marBottom w:val="0"/>
      <w:divBdr>
        <w:top w:val="none" w:sz="0" w:space="0" w:color="auto"/>
        <w:left w:val="none" w:sz="0" w:space="0" w:color="auto"/>
        <w:bottom w:val="none" w:sz="0" w:space="0" w:color="auto"/>
        <w:right w:val="none" w:sz="0" w:space="0" w:color="auto"/>
      </w:divBdr>
    </w:div>
    <w:div w:id="1815297577">
      <w:bodyDiv w:val="1"/>
      <w:marLeft w:val="0"/>
      <w:marRight w:val="0"/>
      <w:marTop w:val="0"/>
      <w:marBottom w:val="0"/>
      <w:divBdr>
        <w:top w:val="none" w:sz="0" w:space="0" w:color="auto"/>
        <w:left w:val="none" w:sz="0" w:space="0" w:color="auto"/>
        <w:bottom w:val="none" w:sz="0" w:space="0" w:color="auto"/>
        <w:right w:val="none" w:sz="0" w:space="0" w:color="auto"/>
      </w:divBdr>
    </w:div>
    <w:div w:id="1819760960">
      <w:bodyDiv w:val="1"/>
      <w:marLeft w:val="0"/>
      <w:marRight w:val="0"/>
      <w:marTop w:val="0"/>
      <w:marBottom w:val="0"/>
      <w:divBdr>
        <w:top w:val="none" w:sz="0" w:space="0" w:color="auto"/>
        <w:left w:val="none" w:sz="0" w:space="0" w:color="auto"/>
        <w:bottom w:val="none" w:sz="0" w:space="0" w:color="auto"/>
        <w:right w:val="none" w:sz="0" w:space="0" w:color="auto"/>
      </w:divBdr>
    </w:div>
    <w:div w:id="1819876056">
      <w:bodyDiv w:val="1"/>
      <w:marLeft w:val="0"/>
      <w:marRight w:val="0"/>
      <w:marTop w:val="0"/>
      <w:marBottom w:val="0"/>
      <w:divBdr>
        <w:top w:val="none" w:sz="0" w:space="0" w:color="auto"/>
        <w:left w:val="none" w:sz="0" w:space="0" w:color="auto"/>
        <w:bottom w:val="none" w:sz="0" w:space="0" w:color="auto"/>
        <w:right w:val="none" w:sz="0" w:space="0" w:color="auto"/>
      </w:divBdr>
    </w:div>
    <w:div w:id="1825319125">
      <w:bodyDiv w:val="1"/>
      <w:marLeft w:val="0"/>
      <w:marRight w:val="0"/>
      <w:marTop w:val="0"/>
      <w:marBottom w:val="0"/>
      <w:divBdr>
        <w:top w:val="none" w:sz="0" w:space="0" w:color="auto"/>
        <w:left w:val="none" w:sz="0" w:space="0" w:color="auto"/>
        <w:bottom w:val="none" w:sz="0" w:space="0" w:color="auto"/>
        <w:right w:val="none" w:sz="0" w:space="0" w:color="auto"/>
      </w:divBdr>
    </w:div>
    <w:div w:id="1828091386">
      <w:bodyDiv w:val="1"/>
      <w:marLeft w:val="0"/>
      <w:marRight w:val="0"/>
      <w:marTop w:val="0"/>
      <w:marBottom w:val="0"/>
      <w:divBdr>
        <w:top w:val="none" w:sz="0" w:space="0" w:color="auto"/>
        <w:left w:val="none" w:sz="0" w:space="0" w:color="auto"/>
        <w:bottom w:val="none" w:sz="0" w:space="0" w:color="auto"/>
        <w:right w:val="none" w:sz="0" w:space="0" w:color="auto"/>
      </w:divBdr>
    </w:div>
    <w:div w:id="1833139432">
      <w:bodyDiv w:val="1"/>
      <w:marLeft w:val="0"/>
      <w:marRight w:val="0"/>
      <w:marTop w:val="0"/>
      <w:marBottom w:val="0"/>
      <w:divBdr>
        <w:top w:val="none" w:sz="0" w:space="0" w:color="auto"/>
        <w:left w:val="none" w:sz="0" w:space="0" w:color="auto"/>
        <w:bottom w:val="none" w:sz="0" w:space="0" w:color="auto"/>
        <w:right w:val="none" w:sz="0" w:space="0" w:color="auto"/>
      </w:divBdr>
    </w:div>
    <w:div w:id="1834563497">
      <w:bodyDiv w:val="1"/>
      <w:marLeft w:val="0"/>
      <w:marRight w:val="0"/>
      <w:marTop w:val="0"/>
      <w:marBottom w:val="0"/>
      <w:divBdr>
        <w:top w:val="none" w:sz="0" w:space="0" w:color="auto"/>
        <w:left w:val="none" w:sz="0" w:space="0" w:color="auto"/>
        <w:bottom w:val="none" w:sz="0" w:space="0" w:color="auto"/>
        <w:right w:val="none" w:sz="0" w:space="0" w:color="auto"/>
      </w:divBdr>
    </w:div>
    <w:div w:id="1835755091">
      <w:bodyDiv w:val="1"/>
      <w:marLeft w:val="0"/>
      <w:marRight w:val="0"/>
      <w:marTop w:val="0"/>
      <w:marBottom w:val="0"/>
      <w:divBdr>
        <w:top w:val="none" w:sz="0" w:space="0" w:color="auto"/>
        <w:left w:val="none" w:sz="0" w:space="0" w:color="auto"/>
        <w:bottom w:val="none" w:sz="0" w:space="0" w:color="auto"/>
        <w:right w:val="none" w:sz="0" w:space="0" w:color="auto"/>
      </w:divBdr>
    </w:div>
    <w:div w:id="1836528392">
      <w:bodyDiv w:val="1"/>
      <w:marLeft w:val="0"/>
      <w:marRight w:val="0"/>
      <w:marTop w:val="0"/>
      <w:marBottom w:val="0"/>
      <w:divBdr>
        <w:top w:val="none" w:sz="0" w:space="0" w:color="auto"/>
        <w:left w:val="none" w:sz="0" w:space="0" w:color="auto"/>
        <w:bottom w:val="none" w:sz="0" w:space="0" w:color="auto"/>
        <w:right w:val="none" w:sz="0" w:space="0" w:color="auto"/>
      </w:divBdr>
    </w:div>
    <w:div w:id="1841966086">
      <w:bodyDiv w:val="1"/>
      <w:marLeft w:val="0"/>
      <w:marRight w:val="0"/>
      <w:marTop w:val="0"/>
      <w:marBottom w:val="0"/>
      <w:divBdr>
        <w:top w:val="none" w:sz="0" w:space="0" w:color="auto"/>
        <w:left w:val="none" w:sz="0" w:space="0" w:color="auto"/>
        <w:bottom w:val="none" w:sz="0" w:space="0" w:color="auto"/>
        <w:right w:val="none" w:sz="0" w:space="0" w:color="auto"/>
      </w:divBdr>
    </w:div>
    <w:div w:id="1844078486">
      <w:bodyDiv w:val="1"/>
      <w:marLeft w:val="0"/>
      <w:marRight w:val="0"/>
      <w:marTop w:val="0"/>
      <w:marBottom w:val="0"/>
      <w:divBdr>
        <w:top w:val="none" w:sz="0" w:space="0" w:color="auto"/>
        <w:left w:val="none" w:sz="0" w:space="0" w:color="auto"/>
        <w:bottom w:val="none" w:sz="0" w:space="0" w:color="auto"/>
        <w:right w:val="none" w:sz="0" w:space="0" w:color="auto"/>
      </w:divBdr>
    </w:div>
    <w:div w:id="1859537644">
      <w:bodyDiv w:val="1"/>
      <w:marLeft w:val="0"/>
      <w:marRight w:val="0"/>
      <w:marTop w:val="0"/>
      <w:marBottom w:val="0"/>
      <w:divBdr>
        <w:top w:val="none" w:sz="0" w:space="0" w:color="auto"/>
        <w:left w:val="none" w:sz="0" w:space="0" w:color="auto"/>
        <w:bottom w:val="none" w:sz="0" w:space="0" w:color="auto"/>
        <w:right w:val="none" w:sz="0" w:space="0" w:color="auto"/>
      </w:divBdr>
    </w:div>
    <w:div w:id="1862813688">
      <w:bodyDiv w:val="1"/>
      <w:marLeft w:val="0"/>
      <w:marRight w:val="0"/>
      <w:marTop w:val="0"/>
      <w:marBottom w:val="0"/>
      <w:divBdr>
        <w:top w:val="none" w:sz="0" w:space="0" w:color="auto"/>
        <w:left w:val="none" w:sz="0" w:space="0" w:color="auto"/>
        <w:bottom w:val="none" w:sz="0" w:space="0" w:color="auto"/>
        <w:right w:val="none" w:sz="0" w:space="0" w:color="auto"/>
      </w:divBdr>
    </w:div>
    <w:div w:id="1866357949">
      <w:bodyDiv w:val="1"/>
      <w:marLeft w:val="0"/>
      <w:marRight w:val="0"/>
      <w:marTop w:val="0"/>
      <w:marBottom w:val="0"/>
      <w:divBdr>
        <w:top w:val="none" w:sz="0" w:space="0" w:color="auto"/>
        <w:left w:val="none" w:sz="0" w:space="0" w:color="auto"/>
        <w:bottom w:val="none" w:sz="0" w:space="0" w:color="auto"/>
        <w:right w:val="none" w:sz="0" w:space="0" w:color="auto"/>
      </w:divBdr>
    </w:div>
    <w:div w:id="1869682064">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1674938">
      <w:bodyDiv w:val="1"/>
      <w:marLeft w:val="0"/>
      <w:marRight w:val="0"/>
      <w:marTop w:val="0"/>
      <w:marBottom w:val="0"/>
      <w:divBdr>
        <w:top w:val="none" w:sz="0" w:space="0" w:color="auto"/>
        <w:left w:val="none" w:sz="0" w:space="0" w:color="auto"/>
        <w:bottom w:val="none" w:sz="0" w:space="0" w:color="auto"/>
        <w:right w:val="none" w:sz="0" w:space="0" w:color="auto"/>
      </w:divBdr>
    </w:div>
    <w:div w:id="1872112627">
      <w:bodyDiv w:val="1"/>
      <w:marLeft w:val="0"/>
      <w:marRight w:val="0"/>
      <w:marTop w:val="0"/>
      <w:marBottom w:val="0"/>
      <w:divBdr>
        <w:top w:val="none" w:sz="0" w:space="0" w:color="auto"/>
        <w:left w:val="none" w:sz="0" w:space="0" w:color="auto"/>
        <w:bottom w:val="none" w:sz="0" w:space="0" w:color="auto"/>
        <w:right w:val="none" w:sz="0" w:space="0" w:color="auto"/>
      </w:divBdr>
    </w:div>
    <w:div w:id="1875650134">
      <w:bodyDiv w:val="1"/>
      <w:marLeft w:val="0"/>
      <w:marRight w:val="0"/>
      <w:marTop w:val="0"/>
      <w:marBottom w:val="0"/>
      <w:divBdr>
        <w:top w:val="none" w:sz="0" w:space="0" w:color="auto"/>
        <w:left w:val="none" w:sz="0" w:space="0" w:color="auto"/>
        <w:bottom w:val="none" w:sz="0" w:space="0" w:color="auto"/>
        <w:right w:val="none" w:sz="0" w:space="0" w:color="auto"/>
      </w:divBdr>
    </w:div>
    <w:div w:id="1883983313">
      <w:bodyDiv w:val="1"/>
      <w:marLeft w:val="0"/>
      <w:marRight w:val="0"/>
      <w:marTop w:val="0"/>
      <w:marBottom w:val="0"/>
      <w:divBdr>
        <w:top w:val="none" w:sz="0" w:space="0" w:color="auto"/>
        <w:left w:val="none" w:sz="0" w:space="0" w:color="auto"/>
        <w:bottom w:val="none" w:sz="0" w:space="0" w:color="auto"/>
        <w:right w:val="none" w:sz="0" w:space="0" w:color="auto"/>
      </w:divBdr>
    </w:div>
    <w:div w:id="1884516135">
      <w:bodyDiv w:val="1"/>
      <w:marLeft w:val="0"/>
      <w:marRight w:val="0"/>
      <w:marTop w:val="0"/>
      <w:marBottom w:val="0"/>
      <w:divBdr>
        <w:top w:val="none" w:sz="0" w:space="0" w:color="auto"/>
        <w:left w:val="none" w:sz="0" w:space="0" w:color="auto"/>
        <w:bottom w:val="none" w:sz="0" w:space="0" w:color="auto"/>
        <w:right w:val="none" w:sz="0" w:space="0" w:color="auto"/>
      </w:divBdr>
    </w:div>
    <w:div w:id="1885679262">
      <w:bodyDiv w:val="1"/>
      <w:marLeft w:val="0"/>
      <w:marRight w:val="0"/>
      <w:marTop w:val="0"/>
      <w:marBottom w:val="0"/>
      <w:divBdr>
        <w:top w:val="none" w:sz="0" w:space="0" w:color="auto"/>
        <w:left w:val="none" w:sz="0" w:space="0" w:color="auto"/>
        <w:bottom w:val="none" w:sz="0" w:space="0" w:color="auto"/>
        <w:right w:val="none" w:sz="0" w:space="0" w:color="auto"/>
      </w:divBdr>
    </w:div>
    <w:div w:id="1894387701">
      <w:bodyDiv w:val="1"/>
      <w:marLeft w:val="0"/>
      <w:marRight w:val="0"/>
      <w:marTop w:val="0"/>
      <w:marBottom w:val="0"/>
      <w:divBdr>
        <w:top w:val="none" w:sz="0" w:space="0" w:color="auto"/>
        <w:left w:val="none" w:sz="0" w:space="0" w:color="auto"/>
        <w:bottom w:val="none" w:sz="0" w:space="0" w:color="auto"/>
        <w:right w:val="none" w:sz="0" w:space="0" w:color="auto"/>
      </w:divBdr>
    </w:div>
    <w:div w:id="1894736370">
      <w:bodyDiv w:val="1"/>
      <w:marLeft w:val="0"/>
      <w:marRight w:val="0"/>
      <w:marTop w:val="0"/>
      <w:marBottom w:val="0"/>
      <w:divBdr>
        <w:top w:val="none" w:sz="0" w:space="0" w:color="auto"/>
        <w:left w:val="none" w:sz="0" w:space="0" w:color="auto"/>
        <w:bottom w:val="none" w:sz="0" w:space="0" w:color="auto"/>
        <w:right w:val="none" w:sz="0" w:space="0" w:color="auto"/>
      </w:divBdr>
      <w:divsChild>
        <w:div w:id="973801108">
          <w:marLeft w:val="0"/>
          <w:marRight w:val="0"/>
          <w:marTop w:val="0"/>
          <w:marBottom w:val="0"/>
          <w:divBdr>
            <w:top w:val="none" w:sz="0" w:space="0" w:color="auto"/>
            <w:left w:val="none" w:sz="0" w:space="0" w:color="auto"/>
            <w:bottom w:val="none" w:sz="0" w:space="0" w:color="auto"/>
            <w:right w:val="none" w:sz="0" w:space="0" w:color="auto"/>
          </w:divBdr>
          <w:divsChild>
            <w:div w:id="19298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7349">
      <w:bodyDiv w:val="1"/>
      <w:marLeft w:val="0"/>
      <w:marRight w:val="0"/>
      <w:marTop w:val="0"/>
      <w:marBottom w:val="0"/>
      <w:divBdr>
        <w:top w:val="none" w:sz="0" w:space="0" w:color="auto"/>
        <w:left w:val="none" w:sz="0" w:space="0" w:color="auto"/>
        <w:bottom w:val="none" w:sz="0" w:space="0" w:color="auto"/>
        <w:right w:val="none" w:sz="0" w:space="0" w:color="auto"/>
      </w:divBdr>
    </w:div>
    <w:div w:id="1897276776">
      <w:bodyDiv w:val="1"/>
      <w:marLeft w:val="0"/>
      <w:marRight w:val="0"/>
      <w:marTop w:val="0"/>
      <w:marBottom w:val="0"/>
      <w:divBdr>
        <w:top w:val="none" w:sz="0" w:space="0" w:color="auto"/>
        <w:left w:val="none" w:sz="0" w:space="0" w:color="auto"/>
        <w:bottom w:val="none" w:sz="0" w:space="0" w:color="auto"/>
        <w:right w:val="none" w:sz="0" w:space="0" w:color="auto"/>
      </w:divBdr>
    </w:div>
    <w:div w:id="1901016471">
      <w:bodyDiv w:val="1"/>
      <w:marLeft w:val="0"/>
      <w:marRight w:val="0"/>
      <w:marTop w:val="0"/>
      <w:marBottom w:val="0"/>
      <w:divBdr>
        <w:top w:val="none" w:sz="0" w:space="0" w:color="auto"/>
        <w:left w:val="none" w:sz="0" w:space="0" w:color="auto"/>
        <w:bottom w:val="none" w:sz="0" w:space="0" w:color="auto"/>
        <w:right w:val="none" w:sz="0" w:space="0" w:color="auto"/>
      </w:divBdr>
    </w:div>
    <w:div w:id="1901360013">
      <w:bodyDiv w:val="1"/>
      <w:marLeft w:val="0"/>
      <w:marRight w:val="0"/>
      <w:marTop w:val="0"/>
      <w:marBottom w:val="0"/>
      <w:divBdr>
        <w:top w:val="none" w:sz="0" w:space="0" w:color="auto"/>
        <w:left w:val="none" w:sz="0" w:space="0" w:color="auto"/>
        <w:bottom w:val="none" w:sz="0" w:space="0" w:color="auto"/>
        <w:right w:val="none" w:sz="0" w:space="0" w:color="auto"/>
      </w:divBdr>
    </w:div>
    <w:div w:id="1909339941">
      <w:bodyDiv w:val="1"/>
      <w:marLeft w:val="0"/>
      <w:marRight w:val="0"/>
      <w:marTop w:val="0"/>
      <w:marBottom w:val="0"/>
      <w:divBdr>
        <w:top w:val="none" w:sz="0" w:space="0" w:color="auto"/>
        <w:left w:val="none" w:sz="0" w:space="0" w:color="auto"/>
        <w:bottom w:val="none" w:sz="0" w:space="0" w:color="auto"/>
        <w:right w:val="none" w:sz="0" w:space="0" w:color="auto"/>
      </w:divBdr>
    </w:div>
    <w:div w:id="1910454988">
      <w:bodyDiv w:val="1"/>
      <w:marLeft w:val="0"/>
      <w:marRight w:val="0"/>
      <w:marTop w:val="0"/>
      <w:marBottom w:val="0"/>
      <w:divBdr>
        <w:top w:val="none" w:sz="0" w:space="0" w:color="auto"/>
        <w:left w:val="none" w:sz="0" w:space="0" w:color="auto"/>
        <w:bottom w:val="none" w:sz="0" w:space="0" w:color="auto"/>
        <w:right w:val="none" w:sz="0" w:space="0" w:color="auto"/>
      </w:divBdr>
    </w:div>
    <w:div w:id="1914703668">
      <w:bodyDiv w:val="1"/>
      <w:marLeft w:val="0"/>
      <w:marRight w:val="0"/>
      <w:marTop w:val="0"/>
      <w:marBottom w:val="0"/>
      <w:divBdr>
        <w:top w:val="none" w:sz="0" w:space="0" w:color="auto"/>
        <w:left w:val="none" w:sz="0" w:space="0" w:color="auto"/>
        <w:bottom w:val="none" w:sz="0" w:space="0" w:color="auto"/>
        <w:right w:val="none" w:sz="0" w:space="0" w:color="auto"/>
      </w:divBdr>
    </w:div>
    <w:div w:id="1918316946">
      <w:bodyDiv w:val="1"/>
      <w:marLeft w:val="0"/>
      <w:marRight w:val="0"/>
      <w:marTop w:val="0"/>
      <w:marBottom w:val="0"/>
      <w:divBdr>
        <w:top w:val="none" w:sz="0" w:space="0" w:color="auto"/>
        <w:left w:val="none" w:sz="0" w:space="0" w:color="auto"/>
        <w:bottom w:val="none" w:sz="0" w:space="0" w:color="auto"/>
        <w:right w:val="none" w:sz="0" w:space="0" w:color="auto"/>
      </w:divBdr>
    </w:div>
    <w:div w:id="1920484531">
      <w:bodyDiv w:val="1"/>
      <w:marLeft w:val="0"/>
      <w:marRight w:val="0"/>
      <w:marTop w:val="0"/>
      <w:marBottom w:val="0"/>
      <w:divBdr>
        <w:top w:val="none" w:sz="0" w:space="0" w:color="auto"/>
        <w:left w:val="none" w:sz="0" w:space="0" w:color="auto"/>
        <w:bottom w:val="none" w:sz="0" w:space="0" w:color="auto"/>
        <w:right w:val="none" w:sz="0" w:space="0" w:color="auto"/>
      </w:divBdr>
    </w:div>
    <w:div w:id="1920945594">
      <w:bodyDiv w:val="1"/>
      <w:marLeft w:val="0"/>
      <w:marRight w:val="0"/>
      <w:marTop w:val="0"/>
      <w:marBottom w:val="0"/>
      <w:divBdr>
        <w:top w:val="none" w:sz="0" w:space="0" w:color="auto"/>
        <w:left w:val="none" w:sz="0" w:space="0" w:color="auto"/>
        <w:bottom w:val="none" w:sz="0" w:space="0" w:color="auto"/>
        <w:right w:val="none" w:sz="0" w:space="0" w:color="auto"/>
      </w:divBdr>
    </w:div>
    <w:div w:id="1922055342">
      <w:bodyDiv w:val="1"/>
      <w:marLeft w:val="0"/>
      <w:marRight w:val="0"/>
      <w:marTop w:val="0"/>
      <w:marBottom w:val="0"/>
      <w:divBdr>
        <w:top w:val="none" w:sz="0" w:space="0" w:color="auto"/>
        <w:left w:val="none" w:sz="0" w:space="0" w:color="auto"/>
        <w:bottom w:val="none" w:sz="0" w:space="0" w:color="auto"/>
        <w:right w:val="none" w:sz="0" w:space="0" w:color="auto"/>
      </w:divBdr>
      <w:divsChild>
        <w:div w:id="407119677">
          <w:marLeft w:val="0"/>
          <w:marRight w:val="0"/>
          <w:marTop w:val="0"/>
          <w:marBottom w:val="0"/>
          <w:divBdr>
            <w:top w:val="none" w:sz="0" w:space="0" w:color="auto"/>
            <w:left w:val="none" w:sz="0" w:space="0" w:color="auto"/>
            <w:bottom w:val="none" w:sz="0" w:space="0" w:color="auto"/>
            <w:right w:val="none" w:sz="0" w:space="0" w:color="auto"/>
          </w:divBdr>
          <w:divsChild>
            <w:div w:id="1823230922">
              <w:marLeft w:val="0"/>
              <w:marRight w:val="0"/>
              <w:marTop w:val="0"/>
              <w:marBottom w:val="0"/>
              <w:divBdr>
                <w:top w:val="none" w:sz="0" w:space="0" w:color="auto"/>
                <w:left w:val="none" w:sz="0" w:space="0" w:color="auto"/>
                <w:bottom w:val="none" w:sz="0" w:space="0" w:color="auto"/>
                <w:right w:val="none" w:sz="0" w:space="0" w:color="auto"/>
              </w:divBdr>
              <w:divsChild>
                <w:div w:id="846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3776">
      <w:bodyDiv w:val="1"/>
      <w:marLeft w:val="0"/>
      <w:marRight w:val="0"/>
      <w:marTop w:val="0"/>
      <w:marBottom w:val="0"/>
      <w:divBdr>
        <w:top w:val="none" w:sz="0" w:space="0" w:color="auto"/>
        <w:left w:val="none" w:sz="0" w:space="0" w:color="auto"/>
        <w:bottom w:val="none" w:sz="0" w:space="0" w:color="auto"/>
        <w:right w:val="none" w:sz="0" w:space="0" w:color="auto"/>
      </w:divBdr>
    </w:div>
    <w:div w:id="1923948947">
      <w:bodyDiv w:val="1"/>
      <w:marLeft w:val="0"/>
      <w:marRight w:val="0"/>
      <w:marTop w:val="0"/>
      <w:marBottom w:val="0"/>
      <w:divBdr>
        <w:top w:val="none" w:sz="0" w:space="0" w:color="auto"/>
        <w:left w:val="none" w:sz="0" w:space="0" w:color="auto"/>
        <w:bottom w:val="none" w:sz="0" w:space="0" w:color="auto"/>
        <w:right w:val="none" w:sz="0" w:space="0" w:color="auto"/>
      </w:divBdr>
    </w:div>
    <w:div w:id="1926571342">
      <w:bodyDiv w:val="1"/>
      <w:marLeft w:val="0"/>
      <w:marRight w:val="0"/>
      <w:marTop w:val="0"/>
      <w:marBottom w:val="0"/>
      <w:divBdr>
        <w:top w:val="none" w:sz="0" w:space="0" w:color="auto"/>
        <w:left w:val="none" w:sz="0" w:space="0" w:color="auto"/>
        <w:bottom w:val="none" w:sz="0" w:space="0" w:color="auto"/>
        <w:right w:val="none" w:sz="0" w:space="0" w:color="auto"/>
      </w:divBdr>
    </w:div>
    <w:div w:id="1926693883">
      <w:bodyDiv w:val="1"/>
      <w:marLeft w:val="0"/>
      <w:marRight w:val="0"/>
      <w:marTop w:val="0"/>
      <w:marBottom w:val="0"/>
      <w:divBdr>
        <w:top w:val="none" w:sz="0" w:space="0" w:color="auto"/>
        <w:left w:val="none" w:sz="0" w:space="0" w:color="auto"/>
        <w:bottom w:val="none" w:sz="0" w:space="0" w:color="auto"/>
        <w:right w:val="none" w:sz="0" w:space="0" w:color="auto"/>
      </w:divBdr>
    </w:div>
    <w:div w:id="1938712246">
      <w:bodyDiv w:val="1"/>
      <w:marLeft w:val="0"/>
      <w:marRight w:val="0"/>
      <w:marTop w:val="0"/>
      <w:marBottom w:val="0"/>
      <w:divBdr>
        <w:top w:val="none" w:sz="0" w:space="0" w:color="auto"/>
        <w:left w:val="none" w:sz="0" w:space="0" w:color="auto"/>
        <w:bottom w:val="none" w:sz="0" w:space="0" w:color="auto"/>
        <w:right w:val="none" w:sz="0" w:space="0" w:color="auto"/>
      </w:divBdr>
      <w:divsChild>
        <w:div w:id="1550721520">
          <w:marLeft w:val="0"/>
          <w:marRight w:val="0"/>
          <w:marTop w:val="0"/>
          <w:marBottom w:val="0"/>
          <w:divBdr>
            <w:top w:val="none" w:sz="0" w:space="0" w:color="auto"/>
            <w:left w:val="none" w:sz="0" w:space="0" w:color="auto"/>
            <w:bottom w:val="none" w:sz="0" w:space="0" w:color="auto"/>
            <w:right w:val="none" w:sz="0" w:space="0" w:color="auto"/>
          </w:divBdr>
          <w:divsChild>
            <w:div w:id="285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650">
      <w:bodyDiv w:val="1"/>
      <w:marLeft w:val="0"/>
      <w:marRight w:val="0"/>
      <w:marTop w:val="0"/>
      <w:marBottom w:val="0"/>
      <w:divBdr>
        <w:top w:val="none" w:sz="0" w:space="0" w:color="auto"/>
        <w:left w:val="none" w:sz="0" w:space="0" w:color="auto"/>
        <w:bottom w:val="none" w:sz="0" w:space="0" w:color="auto"/>
        <w:right w:val="none" w:sz="0" w:space="0" w:color="auto"/>
      </w:divBdr>
    </w:div>
    <w:div w:id="1956060905">
      <w:bodyDiv w:val="1"/>
      <w:marLeft w:val="0"/>
      <w:marRight w:val="0"/>
      <w:marTop w:val="0"/>
      <w:marBottom w:val="0"/>
      <w:divBdr>
        <w:top w:val="none" w:sz="0" w:space="0" w:color="auto"/>
        <w:left w:val="none" w:sz="0" w:space="0" w:color="auto"/>
        <w:bottom w:val="none" w:sz="0" w:space="0" w:color="auto"/>
        <w:right w:val="none" w:sz="0" w:space="0" w:color="auto"/>
      </w:divBdr>
    </w:div>
    <w:div w:id="1963337971">
      <w:bodyDiv w:val="1"/>
      <w:marLeft w:val="0"/>
      <w:marRight w:val="0"/>
      <w:marTop w:val="0"/>
      <w:marBottom w:val="0"/>
      <w:divBdr>
        <w:top w:val="none" w:sz="0" w:space="0" w:color="auto"/>
        <w:left w:val="none" w:sz="0" w:space="0" w:color="auto"/>
        <w:bottom w:val="none" w:sz="0" w:space="0" w:color="auto"/>
        <w:right w:val="none" w:sz="0" w:space="0" w:color="auto"/>
      </w:divBdr>
    </w:div>
    <w:div w:id="1963606632">
      <w:bodyDiv w:val="1"/>
      <w:marLeft w:val="0"/>
      <w:marRight w:val="0"/>
      <w:marTop w:val="0"/>
      <w:marBottom w:val="0"/>
      <w:divBdr>
        <w:top w:val="none" w:sz="0" w:space="0" w:color="auto"/>
        <w:left w:val="none" w:sz="0" w:space="0" w:color="auto"/>
        <w:bottom w:val="none" w:sz="0" w:space="0" w:color="auto"/>
        <w:right w:val="none" w:sz="0" w:space="0" w:color="auto"/>
      </w:divBdr>
    </w:div>
    <w:div w:id="1967154021">
      <w:bodyDiv w:val="1"/>
      <w:marLeft w:val="0"/>
      <w:marRight w:val="0"/>
      <w:marTop w:val="0"/>
      <w:marBottom w:val="0"/>
      <w:divBdr>
        <w:top w:val="none" w:sz="0" w:space="0" w:color="auto"/>
        <w:left w:val="none" w:sz="0" w:space="0" w:color="auto"/>
        <w:bottom w:val="none" w:sz="0" w:space="0" w:color="auto"/>
        <w:right w:val="none" w:sz="0" w:space="0" w:color="auto"/>
      </w:divBdr>
    </w:div>
    <w:div w:id="1968046578">
      <w:bodyDiv w:val="1"/>
      <w:marLeft w:val="0"/>
      <w:marRight w:val="0"/>
      <w:marTop w:val="0"/>
      <w:marBottom w:val="0"/>
      <w:divBdr>
        <w:top w:val="none" w:sz="0" w:space="0" w:color="auto"/>
        <w:left w:val="none" w:sz="0" w:space="0" w:color="auto"/>
        <w:bottom w:val="none" w:sz="0" w:space="0" w:color="auto"/>
        <w:right w:val="none" w:sz="0" w:space="0" w:color="auto"/>
      </w:divBdr>
    </w:div>
    <w:div w:id="1968505014">
      <w:bodyDiv w:val="1"/>
      <w:marLeft w:val="0"/>
      <w:marRight w:val="0"/>
      <w:marTop w:val="0"/>
      <w:marBottom w:val="0"/>
      <w:divBdr>
        <w:top w:val="none" w:sz="0" w:space="0" w:color="auto"/>
        <w:left w:val="none" w:sz="0" w:space="0" w:color="auto"/>
        <w:bottom w:val="none" w:sz="0" w:space="0" w:color="auto"/>
        <w:right w:val="none" w:sz="0" w:space="0" w:color="auto"/>
      </w:divBdr>
    </w:div>
    <w:div w:id="1969625664">
      <w:bodyDiv w:val="1"/>
      <w:marLeft w:val="0"/>
      <w:marRight w:val="0"/>
      <w:marTop w:val="0"/>
      <w:marBottom w:val="0"/>
      <w:divBdr>
        <w:top w:val="none" w:sz="0" w:space="0" w:color="auto"/>
        <w:left w:val="none" w:sz="0" w:space="0" w:color="auto"/>
        <w:bottom w:val="none" w:sz="0" w:space="0" w:color="auto"/>
        <w:right w:val="none" w:sz="0" w:space="0" w:color="auto"/>
      </w:divBdr>
    </w:div>
    <w:div w:id="1972904617">
      <w:bodyDiv w:val="1"/>
      <w:marLeft w:val="0"/>
      <w:marRight w:val="0"/>
      <w:marTop w:val="0"/>
      <w:marBottom w:val="0"/>
      <w:divBdr>
        <w:top w:val="none" w:sz="0" w:space="0" w:color="auto"/>
        <w:left w:val="none" w:sz="0" w:space="0" w:color="auto"/>
        <w:bottom w:val="none" w:sz="0" w:space="0" w:color="auto"/>
        <w:right w:val="none" w:sz="0" w:space="0" w:color="auto"/>
      </w:divBdr>
    </w:div>
    <w:div w:id="1973513932">
      <w:bodyDiv w:val="1"/>
      <w:marLeft w:val="0"/>
      <w:marRight w:val="0"/>
      <w:marTop w:val="0"/>
      <w:marBottom w:val="0"/>
      <w:divBdr>
        <w:top w:val="none" w:sz="0" w:space="0" w:color="auto"/>
        <w:left w:val="none" w:sz="0" w:space="0" w:color="auto"/>
        <w:bottom w:val="none" w:sz="0" w:space="0" w:color="auto"/>
        <w:right w:val="none" w:sz="0" w:space="0" w:color="auto"/>
      </w:divBdr>
    </w:div>
    <w:div w:id="1977298709">
      <w:bodyDiv w:val="1"/>
      <w:marLeft w:val="0"/>
      <w:marRight w:val="0"/>
      <w:marTop w:val="0"/>
      <w:marBottom w:val="0"/>
      <w:divBdr>
        <w:top w:val="none" w:sz="0" w:space="0" w:color="auto"/>
        <w:left w:val="none" w:sz="0" w:space="0" w:color="auto"/>
        <w:bottom w:val="none" w:sz="0" w:space="0" w:color="auto"/>
        <w:right w:val="none" w:sz="0" w:space="0" w:color="auto"/>
      </w:divBdr>
    </w:div>
    <w:div w:id="1977829265">
      <w:bodyDiv w:val="1"/>
      <w:marLeft w:val="0"/>
      <w:marRight w:val="0"/>
      <w:marTop w:val="0"/>
      <w:marBottom w:val="0"/>
      <w:divBdr>
        <w:top w:val="none" w:sz="0" w:space="0" w:color="auto"/>
        <w:left w:val="none" w:sz="0" w:space="0" w:color="auto"/>
        <w:bottom w:val="none" w:sz="0" w:space="0" w:color="auto"/>
        <w:right w:val="none" w:sz="0" w:space="0" w:color="auto"/>
      </w:divBdr>
    </w:div>
    <w:div w:id="1990092036">
      <w:bodyDiv w:val="1"/>
      <w:marLeft w:val="0"/>
      <w:marRight w:val="0"/>
      <w:marTop w:val="0"/>
      <w:marBottom w:val="0"/>
      <w:divBdr>
        <w:top w:val="none" w:sz="0" w:space="0" w:color="auto"/>
        <w:left w:val="none" w:sz="0" w:space="0" w:color="auto"/>
        <w:bottom w:val="none" w:sz="0" w:space="0" w:color="auto"/>
        <w:right w:val="none" w:sz="0" w:space="0" w:color="auto"/>
      </w:divBdr>
    </w:div>
    <w:div w:id="1996755953">
      <w:bodyDiv w:val="1"/>
      <w:marLeft w:val="0"/>
      <w:marRight w:val="0"/>
      <w:marTop w:val="0"/>
      <w:marBottom w:val="0"/>
      <w:divBdr>
        <w:top w:val="none" w:sz="0" w:space="0" w:color="auto"/>
        <w:left w:val="none" w:sz="0" w:space="0" w:color="auto"/>
        <w:bottom w:val="none" w:sz="0" w:space="0" w:color="auto"/>
        <w:right w:val="none" w:sz="0" w:space="0" w:color="auto"/>
      </w:divBdr>
    </w:div>
    <w:div w:id="2021857218">
      <w:bodyDiv w:val="1"/>
      <w:marLeft w:val="0"/>
      <w:marRight w:val="0"/>
      <w:marTop w:val="0"/>
      <w:marBottom w:val="0"/>
      <w:divBdr>
        <w:top w:val="none" w:sz="0" w:space="0" w:color="auto"/>
        <w:left w:val="none" w:sz="0" w:space="0" w:color="auto"/>
        <w:bottom w:val="none" w:sz="0" w:space="0" w:color="auto"/>
        <w:right w:val="none" w:sz="0" w:space="0" w:color="auto"/>
      </w:divBdr>
    </w:div>
    <w:div w:id="2023586196">
      <w:bodyDiv w:val="1"/>
      <w:marLeft w:val="0"/>
      <w:marRight w:val="0"/>
      <w:marTop w:val="0"/>
      <w:marBottom w:val="0"/>
      <w:divBdr>
        <w:top w:val="none" w:sz="0" w:space="0" w:color="auto"/>
        <w:left w:val="none" w:sz="0" w:space="0" w:color="auto"/>
        <w:bottom w:val="none" w:sz="0" w:space="0" w:color="auto"/>
        <w:right w:val="none" w:sz="0" w:space="0" w:color="auto"/>
      </w:divBdr>
    </w:div>
    <w:div w:id="2032491522">
      <w:bodyDiv w:val="1"/>
      <w:marLeft w:val="0"/>
      <w:marRight w:val="0"/>
      <w:marTop w:val="0"/>
      <w:marBottom w:val="0"/>
      <w:divBdr>
        <w:top w:val="none" w:sz="0" w:space="0" w:color="auto"/>
        <w:left w:val="none" w:sz="0" w:space="0" w:color="auto"/>
        <w:bottom w:val="none" w:sz="0" w:space="0" w:color="auto"/>
        <w:right w:val="none" w:sz="0" w:space="0" w:color="auto"/>
      </w:divBdr>
    </w:div>
    <w:div w:id="2034453207">
      <w:bodyDiv w:val="1"/>
      <w:marLeft w:val="0"/>
      <w:marRight w:val="0"/>
      <w:marTop w:val="0"/>
      <w:marBottom w:val="0"/>
      <w:divBdr>
        <w:top w:val="none" w:sz="0" w:space="0" w:color="auto"/>
        <w:left w:val="none" w:sz="0" w:space="0" w:color="auto"/>
        <w:bottom w:val="none" w:sz="0" w:space="0" w:color="auto"/>
        <w:right w:val="none" w:sz="0" w:space="0" w:color="auto"/>
      </w:divBdr>
    </w:div>
    <w:div w:id="2038659533">
      <w:bodyDiv w:val="1"/>
      <w:marLeft w:val="0"/>
      <w:marRight w:val="0"/>
      <w:marTop w:val="0"/>
      <w:marBottom w:val="0"/>
      <w:divBdr>
        <w:top w:val="none" w:sz="0" w:space="0" w:color="auto"/>
        <w:left w:val="none" w:sz="0" w:space="0" w:color="auto"/>
        <w:bottom w:val="none" w:sz="0" w:space="0" w:color="auto"/>
        <w:right w:val="none" w:sz="0" w:space="0" w:color="auto"/>
      </w:divBdr>
    </w:div>
    <w:div w:id="2040280120">
      <w:bodyDiv w:val="1"/>
      <w:marLeft w:val="0"/>
      <w:marRight w:val="0"/>
      <w:marTop w:val="0"/>
      <w:marBottom w:val="0"/>
      <w:divBdr>
        <w:top w:val="none" w:sz="0" w:space="0" w:color="auto"/>
        <w:left w:val="none" w:sz="0" w:space="0" w:color="auto"/>
        <w:bottom w:val="none" w:sz="0" w:space="0" w:color="auto"/>
        <w:right w:val="none" w:sz="0" w:space="0" w:color="auto"/>
      </w:divBdr>
    </w:div>
    <w:div w:id="2043938149">
      <w:bodyDiv w:val="1"/>
      <w:marLeft w:val="0"/>
      <w:marRight w:val="0"/>
      <w:marTop w:val="0"/>
      <w:marBottom w:val="0"/>
      <w:divBdr>
        <w:top w:val="none" w:sz="0" w:space="0" w:color="auto"/>
        <w:left w:val="none" w:sz="0" w:space="0" w:color="auto"/>
        <w:bottom w:val="none" w:sz="0" w:space="0" w:color="auto"/>
        <w:right w:val="none" w:sz="0" w:space="0" w:color="auto"/>
      </w:divBdr>
    </w:div>
    <w:div w:id="2051803495">
      <w:bodyDiv w:val="1"/>
      <w:marLeft w:val="0"/>
      <w:marRight w:val="0"/>
      <w:marTop w:val="0"/>
      <w:marBottom w:val="0"/>
      <w:divBdr>
        <w:top w:val="none" w:sz="0" w:space="0" w:color="auto"/>
        <w:left w:val="none" w:sz="0" w:space="0" w:color="auto"/>
        <w:bottom w:val="none" w:sz="0" w:space="0" w:color="auto"/>
        <w:right w:val="none" w:sz="0" w:space="0" w:color="auto"/>
      </w:divBdr>
    </w:div>
    <w:div w:id="2051881775">
      <w:bodyDiv w:val="1"/>
      <w:marLeft w:val="0"/>
      <w:marRight w:val="0"/>
      <w:marTop w:val="0"/>
      <w:marBottom w:val="0"/>
      <w:divBdr>
        <w:top w:val="none" w:sz="0" w:space="0" w:color="auto"/>
        <w:left w:val="none" w:sz="0" w:space="0" w:color="auto"/>
        <w:bottom w:val="none" w:sz="0" w:space="0" w:color="auto"/>
        <w:right w:val="none" w:sz="0" w:space="0" w:color="auto"/>
      </w:divBdr>
    </w:div>
    <w:div w:id="2054234365">
      <w:bodyDiv w:val="1"/>
      <w:marLeft w:val="0"/>
      <w:marRight w:val="0"/>
      <w:marTop w:val="0"/>
      <w:marBottom w:val="0"/>
      <w:divBdr>
        <w:top w:val="none" w:sz="0" w:space="0" w:color="auto"/>
        <w:left w:val="none" w:sz="0" w:space="0" w:color="auto"/>
        <w:bottom w:val="none" w:sz="0" w:space="0" w:color="auto"/>
        <w:right w:val="none" w:sz="0" w:space="0" w:color="auto"/>
      </w:divBdr>
    </w:div>
    <w:div w:id="2058317605">
      <w:bodyDiv w:val="1"/>
      <w:marLeft w:val="0"/>
      <w:marRight w:val="0"/>
      <w:marTop w:val="0"/>
      <w:marBottom w:val="0"/>
      <w:divBdr>
        <w:top w:val="none" w:sz="0" w:space="0" w:color="auto"/>
        <w:left w:val="none" w:sz="0" w:space="0" w:color="auto"/>
        <w:bottom w:val="none" w:sz="0" w:space="0" w:color="auto"/>
        <w:right w:val="none" w:sz="0" w:space="0" w:color="auto"/>
      </w:divBdr>
    </w:div>
    <w:div w:id="2064206679">
      <w:bodyDiv w:val="1"/>
      <w:marLeft w:val="0"/>
      <w:marRight w:val="0"/>
      <w:marTop w:val="0"/>
      <w:marBottom w:val="0"/>
      <w:divBdr>
        <w:top w:val="none" w:sz="0" w:space="0" w:color="auto"/>
        <w:left w:val="none" w:sz="0" w:space="0" w:color="auto"/>
        <w:bottom w:val="none" w:sz="0" w:space="0" w:color="auto"/>
        <w:right w:val="none" w:sz="0" w:space="0" w:color="auto"/>
      </w:divBdr>
    </w:div>
    <w:div w:id="2068989158">
      <w:bodyDiv w:val="1"/>
      <w:marLeft w:val="0"/>
      <w:marRight w:val="0"/>
      <w:marTop w:val="0"/>
      <w:marBottom w:val="0"/>
      <w:divBdr>
        <w:top w:val="none" w:sz="0" w:space="0" w:color="auto"/>
        <w:left w:val="none" w:sz="0" w:space="0" w:color="auto"/>
        <w:bottom w:val="none" w:sz="0" w:space="0" w:color="auto"/>
        <w:right w:val="none" w:sz="0" w:space="0" w:color="auto"/>
      </w:divBdr>
    </w:div>
    <w:div w:id="2069306290">
      <w:bodyDiv w:val="1"/>
      <w:marLeft w:val="0"/>
      <w:marRight w:val="0"/>
      <w:marTop w:val="0"/>
      <w:marBottom w:val="0"/>
      <w:divBdr>
        <w:top w:val="none" w:sz="0" w:space="0" w:color="auto"/>
        <w:left w:val="none" w:sz="0" w:space="0" w:color="auto"/>
        <w:bottom w:val="none" w:sz="0" w:space="0" w:color="auto"/>
        <w:right w:val="none" w:sz="0" w:space="0" w:color="auto"/>
      </w:divBdr>
    </w:div>
    <w:div w:id="2072926960">
      <w:bodyDiv w:val="1"/>
      <w:marLeft w:val="0"/>
      <w:marRight w:val="0"/>
      <w:marTop w:val="0"/>
      <w:marBottom w:val="0"/>
      <w:divBdr>
        <w:top w:val="none" w:sz="0" w:space="0" w:color="auto"/>
        <w:left w:val="none" w:sz="0" w:space="0" w:color="auto"/>
        <w:bottom w:val="none" w:sz="0" w:space="0" w:color="auto"/>
        <w:right w:val="none" w:sz="0" w:space="0" w:color="auto"/>
      </w:divBdr>
    </w:div>
    <w:div w:id="2073428308">
      <w:bodyDiv w:val="1"/>
      <w:marLeft w:val="0"/>
      <w:marRight w:val="0"/>
      <w:marTop w:val="0"/>
      <w:marBottom w:val="0"/>
      <w:divBdr>
        <w:top w:val="none" w:sz="0" w:space="0" w:color="auto"/>
        <w:left w:val="none" w:sz="0" w:space="0" w:color="auto"/>
        <w:bottom w:val="none" w:sz="0" w:space="0" w:color="auto"/>
        <w:right w:val="none" w:sz="0" w:space="0" w:color="auto"/>
      </w:divBdr>
    </w:div>
    <w:div w:id="2076780958">
      <w:bodyDiv w:val="1"/>
      <w:marLeft w:val="0"/>
      <w:marRight w:val="0"/>
      <w:marTop w:val="0"/>
      <w:marBottom w:val="0"/>
      <w:divBdr>
        <w:top w:val="none" w:sz="0" w:space="0" w:color="auto"/>
        <w:left w:val="none" w:sz="0" w:space="0" w:color="auto"/>
        <w:bottom w:val="none" w:sz="0" w:space="0" w:color="auto"/>
        <w:right w:val="none" w:sz="0" w:space="0" w:color="auto"/>
      </w:divBdr>
    </w:div>
    <w:div w:id="2081252136">
      <w:bodyDiv w:val="1"/>
      <w:marLeft w:val="0"/>
      <w:marRight w:val="0"/>
      <w:marTop w:val="0"/>
      <w:marBottom w:val="0"/>
      <w:divBdr>
        <w:top w:val="none" w:sz="0" w:space="0" w:color="auto"/>
        <w:left w:val="none" w:sz="0" w:space="0" w:color="auto"/>
        <w:bottom w:val="none" w:sz="0" w:space="0" w:color="auto"/>
        <w:right w:val="none" w:sz="0" w:space="0" w:color="auto"/>
      </w:divBdr>
    </w:div>
    <w:div w:id="2085224977">
      <w:bodyDiv w:val="1"/>
      <w:marLeft w:val="0"/>
      <w:marRight w:val="0"/>
      <w:marTop w:val="0"/>
      <w:marBottom w:val="0"/>
      <w:divBdr>
        <w:top w:val="none" w:sz="0" w:space="0" w:color="auto"/>
        <w:left w:val="none" w:sz="0" w:space="0" w:color="auto"/>
        <w:bottom w:val="none" w:sz="0" w:space="0" w:color="auto"/>
        <w:right w:val="none" w:sz="0" w:space="0" w:color="auto"/>
      </w:divBdr>
    </w:div>
    <w:div w:id="2093351997">
      <w:bodyDiv w:val="1"/>
      <w:marLeft w:val="0"/>
      <w:marRight w:val="0"/>
      <w:marTop w:val="0"/>
      <w:marBottom w:val="0"/>
      <w:divBdr>
        <w:top w:val="none" w:sz="0" w:space="0" w:color="auto"/>
        <w:left w:val="none" w:sz="0" w:space="0" w:color="auto"/>
        <w:bottom w:val="none" w:sz="0" w:space="0" w:color="auto"/>
        <w:right w:val="none" w:sz="0" w:space="0" w:color="auto"/>
      </w:divBdr>
    </w:div>
    <w:div w:id="2099793195">
      <w:bodyDiv w:val="1"/>
      <w:marLeft w:val="0"/>
      <w:marRight w:val="0"/>
      <w:marTop w:val="0"/>
      <w:marBottom w:val="0"/>
      <w:divBdr>
        <w:top w:val="none" w:sz="0" w:space="0" w:color="auto"/>
        <w:left w:val="none" w:sz="0" w:space="0" w:color="auto"/>
        <w:bottom w:val="none" w:sz="0" w:space="0" w:color="auto"/>
        <w:right w:val="none" w:sz="0" w:space="0" w:color="auto"/>
      </w:divBdr>
    </w:div>
    <w:div w:id="2100641105">
      <w:bodyDiv w:val="1"/>
      <w:marLeft w:val="0"/>
      <w:marRight w:val="0"/>
      <w:marTop w:val="0"/>
      <w:marBottom w:val="0"/>
      <w:divBdr>
        <w:top w:val="none" w:sz="0" w:space="0" w:color="auto"/>
        <w:left w:val="none" w:sz="0" w:space="0" w:color="auto"/>
        <w:bottom w:val="none" w:sz="0" w:space="0" w:color="auto"/>
        <w:right w:val="none" w:sz="0" w:space="0" w:color="auto"/>
      </w:divBdr>
    </w:div>
    <w:div w:id="2103841033">
      <w:bodyDiv w:val="1"/>
      <w:marLeft w:val="0"/>
      <w:marRight w:val="0"/>
      <w:marTop w:val="0"/>
      <w:marBottom w:val="0"/>
      <w:divBdr>
        <w:top w:val="none" w:sz="0" w:space="0" w:color="auto"/>
        <w:left w:val="none" w:sz="0" w:space="0" w:color="auto"/>
        <w:bottom w:val="none" w:sz="0" w:space="0" w:color="auto"/>
        <w:right w:val="none" w:sz="0" w:space="0" w:color="auto"/>
      </w:divBdr>
    </w:div>
    <w:div w:id="2107192395">
      <w:bodyDiv w:val="1"/>
      <w:marLeft w:val="0"/>
      <w:marRight w:val="0"/>
      <w:marTop w:val="0"/>
      <w:marBottom w:val="0"/>
      <w:divBdr>
        <w:top w:val="none" w:sz="0" w:space="0" w:color="auto"/>
        <w:left w:val="none" w:sz="0" w:space="0" w:color="auto"/>
        <w:bottom w:val="none" w:sz="0" w:space="0" w:color="auto"/>
        <w:right w:val="none" w:sz="0" w:space="0" w:color="auto"/>
      </w:divBdr>
    </w:div>
    <w:div w:id="2125802367">
      <w:bodyDiv w:val="1"/>
      <w:marLeft w:val="0"/>
      <w:marRight w:val="0"/>
      <w:marTop w:val="0"/>
      <w:marBottom w:val="0"/>
      <w:divBdr>
        <w:top w:val="none" w:sz="0" w:space="0" w:color="auto"/>
        <w:left w:val="none" w:sz="0" w:space="0" w:color="auto"/>
        <w:bottom w:val="none" w:sz="0" w:space="0" w:color="auto"/>
        <w:right w:val="none" w:sz="0" w:space="0" w:color="auto"/>
      </w:divBdr>
    </w:div>
    <w:div w:id="2129421660">
      <w:bodyDiv w:val="1"/>
      <w:marLeft w:val="0"/>
      <w:marRight w:val="0"/>
      <w:marTop w:val="0"/>
      <w:marBottom w:val="0"/>
      <w:divBdr>
        <w:top w:val="none" w:sz="0" w:space="0" w:color="auto"/>
        <w:left w:val="none" w:sz="0" w:space="0" w:color="auto"/>
        <w:bottom w:val="none" w:sz="0" w:space="0" w:color="auto"/>
        <w:right w:val="none" w:sz="0" w:space="0" w:color="auto"/>
      </w:divBdr>
    </w:div>
    <w:div w:id="2132548119">
      <w:bodyDiv w:val="1"/>
      <w:marLeft w:val="0"/>
      <w:marRight w:val="0"/>
      <w:marTop w:val="0"/>
      <w:marBottom w:val="0"/>
      <w:divBdr>
        <w:top w:val="none" w:sz="0" w:space="0" w:color="auto"/>
        <w:left w:val="none" w:sz="0" w:space="0" w:color="auto"/>
        <w:bottom w:val="none" w:sz="0" w:space="0" w:color="auto"/>
        <w:right w:val="none" w:sz="0" w:space="0" w:color="auto"/>
      </w:divBdr>
    </w:div>
    <w:div w:id="2138332287">
      <w:bodyDiv w:val="1"/>
      <w:marLeft w:val="0"/>
      <w:marRight w:val="0"/>
      <w:marTop w:val="0"/>
      <w:marBottom w:val="0"/>
      <w:divBdr>
        <w:top w:val="none" w:sz="0" w:space="0" w:color="auto"/>
        <w:left w:val="none" w:sz="0" w:space="0" w:color="auto"/>
        <w:bottom w:val="none" w:sz="0" w:space="0" w:color="auto"/>
        <w:right w:val="none" w:sz="0" w:space="0" w:color="auto"/>
      </w:divBdr>
    </w:div>
    <w:div w:id="2140609989">
      <w:bodyDiv w:val="1"/>
      <w:marLeft w:val="0"/>
      <w:marRight w:val="0"/>
      <w:marTop w:val="0"/>
      <w:marBottom w:val="0"/>
      <w:divBdr>
        <w:top w:val="none" w:sz="0" w:space="0" w:color="auto"/>
        <w:left w:val="none" w:sz="0" w:space="0" w:color="auto"/>
        <w:bottom w:val="none" w:sz="0" w:space="0" w:color="auto"/>
        <w:right w:val="none" w:sz="0" w:space="0" w:color="auto"/>
      </w:divBdr>
    </w:div>
    <w:div w:id="2145392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ituteproject.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Tse17</b:Tag>
    <b:SourceType>JournalArticle</b:SourceType>
    <b:Guid>{0702624F-1E5F-EC4F-9442-104A844B2E1A}</b:Guid>
    <b:Author>
      <b:Author>
        <b:NameList>
          <b:Person>
            <b:Last>Tsebelis</b:Last>
            <b:First>George</b:First>
          </b:Person>
        </b:NameList>
      </b:Author>
    </b:Author>
    <b:Title>The time inconsistency of long constitutions</b:Title>
    <b:Year>2017</b:Year>
    <b:JournalName>European Journal of Political Research</b:JournalName>
    <b:Pages>820-845</b:Pages>
    <b:RefOrder>27</b:RefOrder>
  </b:Source>
  <b:Source>
    <b:Tag>Ras06</b:Tag>
    <b:SourceType>BookSection</b:SourceType>
    <b:Guid>{E7618CD6-9FE3-7F4D-AE44-E836FFF96CFF}</b:Guid>
    <b:Title>Amendment Procedures and Constitutional Stability</b:Title>
    <b:Year>2006</b:Year>
    <b:Pages>536-561</b:Pages>
    <b:Author>
      <b:Author>
        <b:NameList>
          <b:Person>
            <b:Last>Rasch</b:Last>
            <b:First>B.E.</b:First>
          </b:Person>
          <b:Person>
            <b:Last>Congleton</b:Last>
            <b:First>R.D.</b:First>
          </b:Person>
        </b:NameList>
      </b:Author>
      <b:BookAuthor>
        <b:NameList>
          <b:Person>
            <b:Last>Congleton</b:Last>
            <b:First>R.D.</b:First>
          </b:Person>
          <b:Person>
            <b:Last>Swedenborg</b:Last>
            <b:First>Birgitta</b:First>
          </b:Person>
        </b:NameList>
      </b:BookAuthor>
    </b:Author>
    <b:BookTitle>Democratic Constitutional Design and Public Policy: Analysis and Evidence</b:BookTitle>
    <b:City>Cambridge, MA</b:City>
    <b:Publisher>MIT Press</b:Publisher>
    <b:RefOrder>1</b:RefOrder>
  </b:Source>
  <b:Source>
    <b:Tag>Gin15</b:Tag>
    <b:SourceType>JournalArticle</b:SourceType>
    <b:Guid>{1D623064-BB61-2C4C-A6C6-4C3BA2DF0D08}</b:Guid>
    <b:Author>
      <b:Author>
        <b:NameList>
          <b:Person>
            <b:Last>Ginsburg</b:Last>
            <b:First>Tom</b:First>
          </b:Person>
          <b:Person>
            <b:Last>Melton</b:Last>
            <b:First>James</b:First>
          </b:Person>
        </b:NameList>
      </b:Author>
    </b:Author>
    <b:Title>Does the constitutional amendment rule matter at	all? Amendment cultures and the challenges of measuring amendment difficulty</b:Title>
    <b:Year>2015</b:Year>
    <b:Pages>686-713</b:Pages>
    <b:JournalName>International Journal of Constitutional Law</b:JournalName>
    <b:RefOrder>2</b:RefOrder>
  </b:Source>
  <b:Source>
    <b:Tag>Ver16</b:Tag>
    <b:SourceType>JournalArticle</b:SourceType>
    <b:Guid>{454A0765-9DE1-E247-B4D0-FA8EE57E5ECA}</b:Guid>
    <b:Author>
      <b:Author>
        <b:NameList>
          <b:Person>
            <b:Last>Versteeg</b:Last>
            <b:First>Mila</b:First>
          </b:Person>
          <b:Person>
            <b:Last>Zackin</b:Last>
            <b:First>Emily</b:First>
          </b:Person>
        </b:NameList>
      </b:Author>
    </b:Author>
    <b:Title>Constitutions Unentrenched: Toward an Alternative Theory of Constitutional Design</b:Title>
    <b:JournalName>American Political Science Review</b:JournalName>
    <b:Year>2016</b:Year>
    <b:Pages>657-674</b:Pages>
    <b:RefOrder>3</b:RefOrder>
  </b:Source>
  <b:Source>
    <b:Tag>MGM13</b:Tag>
    <b:SourceType>DocumentFromInternetSite</b:SourceType>
    <b:Guid>{43DF6777-531A-6C4B-9DBD-286E825C09AA}</b:Guid>
    <b:Author>
      <b:Author>
        <b:NameList>
          <b:Person>
            <b:Last>Marshall</b:Last>
            <b:First>M.G.</b:First>
          </b:Person>
        </b:NameList>
      </b:Author>
    </b:Author>
    <b:Title>Polity IV Project: Political Regime Characteristics and Transitions, 1800-2013</b:Title>
    <b:InternetSiteTitle>Center for Systemic Peace</b:InternetSiteTitle>
    <b:URL>http://www.systemicpeace.org/polity/polity4.htm</b:URL>
    <b:Year>2016</b:Year>
    <b:YearAccessed>2018</b:YearAccessed>
    <b:MonthAccessed>July</b:MonthAccessed>
    <b:DayAccessed>17</b:DayAccessed>
    <b:RefOrder>4</b:RefOrder>
  </b:Source>
  <b:Source>
    <b:Tag>Klu15</b:Tag>
    <b:SourceType>BookSection</b:SourceType>
    <b:Guid>{D5934336-BB39-0F40-ACE1-6A1EA51C3790}</b:Guid>
    <b:Author>
      <b:Author>
        <b:NameList>
          <b:Person>
            <b:Last>Klug</b:Last>
            <b:First>Heinz</b:First>
          </b:Person>
        </b:NameList>
      </b:Author>
      <b:BookAuthor>
        <b:NameList>
          <b:Person>
            <b:Last>Tushnet</b:Last>
            <b:First>Mark</b:First>
          </b:Person>
          <b:Person>
            <b:Last>Graber</b:Last>
            <b:Middle>A.</b:Middle>
            <b:First>Mark</b:First>
          </b:Person>
          <b:Person>
            <b:Last>Levinson</b:Last>
            <b:First>Sanford</b:First>
          </b:Person>
        </b:NameList>
      </b:BookAuthor>
    </b:Author>
    <b:Title>The Constitution in Comparative Perspective</b:Title>
    <b:Year>2015</b:Year>
    <b:City>New York</b:City>
    <b:Publisher>Oxford University Press</b:Publisher>
    <b:BookTitle>The Oxford Handbook of the U.S. Constitution</b:BookTitle>
    <b:Pages>943-966</b:Pages>
    <b:RefOrder>28</b:RefOrder>
  </b:Source>
  <b:Source>
    <b:Tag>Ric15</b:Tag>
    <b:SourceType>JournalArticle</b:SourceType>
    <b:Guid>{FA95106A-6124-F948-B190-FD4E71A179D3}</b:Guid>
    <b:Title>The Unamendable Core of the United States Constitution</b:Title>
    <b:Year>2015</b:Year>
    <b:Pages>13-40</b:Pages>
    <b:Author>
      <b:Author>
        <b:NameList>
          <b:Person>
            <b:Last>Albert</b:Last>
            <b:First>Richard</b:First>
          </b:Person>
        </b:NameList>
      </b:Author>
    </b:Author>
    <b:JournalName>Comparative Perspectives on the Fundamental Freedom of Expression</b:JournalName>
    <b:RefOrder>18</b:RefOrder>
  </b:Source>
  <b:Source>
    <b:Tag>Goe02</b:Tag>
    <b:SourceType>Book</b:SourceType>
    <b:Guid>{138CB117-871C-8D48-9D62-366D885C31D8}</b:Guid>
    <b:Title>Necessary conditions: Theory, methodology, and applications</b:Title>
    <b:Year>2002</b:Year>
    <b:Author>
      <b:Author>
        <b:NameList>
          <b:Person>
            <b:Last>Goertz</b:Last>
            <b:First>Gary</b:First>
          </b:Person>
          <b:Person>
            <b:Last>Starr</b:Last>
            <b:First>Harvey</b:First>
          </b:Person>
        </b:NameList>
      </b:Author>
    </b:Author>
    <b:City>Lanham</b:City>
    <b:Publisher>Rowman &amp; Littlefield</b:Publisher>
    <b:RefOrder>5</b:RefOrder>
  </b:Source>
  <b:Source>
    <b:Tag>Gar17</b:Tag>
    <b:SourceType>Book</b:SourceType>
    <b:Guid>{439F18C8-B88B-4F4C-BE2C-A9F72EA78315}</b:Guid>
    <b:Author>
      <b:Author>
        <b:NameList>
          <b:Person>
            <b:Last>Goertz</b:Last>
            <b:First>Gary</b:First>
          </b:Person>
        </b:NameList>
      </b:Author>
    </b:Author>
    <b:Title>Multimethod research, causal mechanisms, and case studies: An integrated approach</b:Title>
    <b:City>Princeton</b:City>
    <b:Publisher>Princeton University Press</b:Publisher>
    <b:Year>2017</b:Year>
    <b:RefOrder>6</b:RefOrder>
  </b:Source>
  <b:Source>
    <b:Tag>Ric14</b:Tag>
    <b:SourceType>JournalArticle</b:SourceType>
    <b:Guid>{10169233-C416-954D-945B-A7E5872FFC7F}</b:Guid>
    <b:Title>The Structure of Constitutional Amendment Rules</b:Title>
    <b:Year>2014</b:Year>
    <b:Author>
      <b:Author>
        <b:NameList>
          <b:Person>
            <b:Last>Albert</b:Last>
            <b:First>Richard</b:First>
          </b:Person>
        </b:NameList>
      </b:Author>
    </b:Author>
    <b:JournalName>Wake Forest Law Review</b:JournalName>
    <b:Pages>913</b:Pages>
    <b:RefOrder>17</b:RefOrder>
  </b:Source>
  <b:Source>
    <b:Tag>Don94</b:Tag>
    <b:SourceType>JournalArticle</b:SourceType>
    <b:Guid>{37F9C241-9EC3-0344-835E-4ADA76D7A2BA}</b:Guid>
    <b:Author>
      <b:Author>
        <b:NameList>
          <b:Person>
            <b:Last>Lutz</b:Last>
            <b:First>Donald</b:First>
            <b:Middle>S.</b:Middle>
          </b:Person>
        </b:NameList>
      </b:Author>
    </b:Author>
    <b:Title>Toward a Theory of Constitutional Amendment</b:Title>
    <b:JournalName>American Political Science Review</b:JournalName>
    <b:Year>1994</b:Year>
    <b:Pages>355-370</b:Pages>
    <b:RefOrder>7</b:RefOrder>
  </b:Source>
  <b:Source>
    <b:Tag>Lij12</b:Tag>
    <b:SourceType>Book</b:SourceType>
    <b:Guid>{FDAA3229-8180-AE4A-A4E8-C07F597C3114}</b:Guid>
    <b:Author>
      <b:Author>
        <b:NameList>
          <b:Person>
            <b:Last>Lijphart</b:Last>
            <b:First>Arend</b:First>
          </b:Person>
        </b:NameList>
      </b:Author>
    </b:Author>
    <b:Title>Patterns of democracy: Government forms and performance in thirty-six democracies</b:Title>
    <b:Year>2012</b:Year>
    <b:City>New Haven</b:City>
    <b:Publisher>Yale University Press</b:Publisher>
    <b:RefOrder>8</b:RefOrder>
  </b:Source>
  <b:Source>
    <b:Tag>Ast05</b:Tag>
    <b:SourceType>JournalArticle</b:SourceType>
    <b:Guid>{FBFC59BF-806C-5948-80CF-DD25D948A93C}</b:Guid>
    <b:Author>
      <b:Author>
        <b:NameList>
          <b:Person>
            <b:Last>Lorenz</b:Last>
            <b:First>Astrid</b:First>
          </b:Person>
        </b:NameList>
      </b:Author>
    </b:Author>
    <b:Title>How to Measure Constitutional Rigidity: Four Concepts and Two Alternatives</b:Title>
    <b:Year>2005</b:Year>
    <b:JournalName>Journal of Theoretical Politics</b:JournalName>
    <b:Pages>339-361</b:Pages>
    <b:RefOrder>9</b:RefOrder>
  </b:Source>
  <b:Source>
    <b:Tag>Anc02</b:Tag>
    <b:SourceType>ConferenceProceedings</b:SourceType>
    <b:Guid>{F042C371-6E15-5243-8DFA-782430EE17D3}</b:Guid>
    <b:Title>Constitutional amendment methods in the democracies of the world</b:Title>
    <b:Year>2002</b:Year>
    <b:Pages>15-17</b:Pages>
    <b:Author>
      <b:Author>
        <b:NameList>
          <b:Person>
            <b:Last>Anckar</b:Last>
            <b:First>Dag</b:First>
          </b:Person>
          <b:Person>
            <b:Last>Karvonen</b:Last>
            <b:First>Lauri</b:First>
          </b:Person>
        </b:NameList>
      </b:Author>
    </b:Author>
    <b:ConferenceName>Trabalho apresentado no XIII Nordic Political Science Congress, Aalborg, Denmark</b:ConferenceName>
    <b:RefOrder>10</b:RefOrder>
  </b:Source>
  <b:Source>
    <b:Tag>Sch06</b:Tag>
    <b:SourceType>Book</b:SourceType>
    <b:Guid>{1892DF66-6488-5143-BD39-AF6640161FD6}</b:Guid>
    <b:Author>
      <b:Author>
        <b:NameList>
          <b:Person>
            <b:Last>Schneier</b:Last>
            <b:First>Edward</b:First>
            <b:Middle>V.</b:Middle>
          </b:Person>
        </b:NameList>
      </b:Author>
    </b:Author>
    <b:Title>Crafting Constitutional Democracies: The Politics of Institutional Design</b:Title>
    <b:Publisher>Rowman &amp; Littlefield</b:Publisher>
    <b:City>Oxford</b:City>
    <b:Year>2006</b:Year>
    <b:RefOrder>11</b:RefOrder>
  </b:Source>
  <b:Source>
    <b:Tag>Jon00</b:Tag>
    <b:SourceType>Book</b:SourceType>
    <b:Guid>{C1E76965-C2EA-CE4A-90DB-8879690FE85D}</b:Guid>
    <b:Author>
      <b:Author>
        <b:NameList>
          <b:Person>
            <b:Last>Elster</b:Last>
            <b:First>Jon</b:First>
          </b:Person>
        </b:NameList>
      </b:Author>
    </b:Author>
    <b:Title>Ulysses Unbound: Studies in Rationality, Precommitment, and Constraints</b:Title>
    <b:City>Cambridge</b:City>
    <b:Publisher>Cambridge University Press</b:Publisher>
    <b:Year>2000</b:Year>
    <b:RefOrder>12</b:RefOrder>
  </b:Source>
  <b:Source>
    <b:Tag>Jan11</b:Tag>
    <b:SourceType>Book</b:SourceType>
    <b:Guid>{F0B98DB8-DB41-F94B-A4EC-3565E91EE29B}</b:Guid>
    <b:Author>
      <b:Author>
        <b:NameList>
          <b:Person>
            <b:Last>Lane</b:Last>
            <b:First>Jan-Erik</b:First>
          </b:Person>
        </b:NameList>
      </b:Author>
    </b:Author>
    <b:Title>Constitutions and Political Theory</b:Title>
    <b:City>Manchester</b:City>
    <b:Publisher>Manchester University Press</b:Publisher>
    <b:Year>2011</b:Year>
    <b:RefOrder>13</b:RefOrder>
  </b:Source>
  <b:Source>
    <b:Tag>LaP04</b:Tag>
    <b:SourceType>JournalArticle</b:SourceType>
    <b:Guid>{CC12632C-4CCB-8E4F-948A-454CC5DBA194}</b:Guid>
    <b:Author>
      <b:Author>
        <b:NameList>
          <b:Person>
            <b:Last>La Porta</b:Last>
            <b:First>Rafael</b:First>
          </b:Person>
          <b:Person>
            <b:Last>Lopez-de-Silanes</b:Last>
            <b:First>Florencio</b:First>
          </b:Person>
          <b:Person>
            <b:Last>Pop-Eleches</b:Last>
            <b:First>Cristian</b:First>
          </b:Person>
          <b:Person>
            <b:Last>Shleifer</b:Last>
            <b:First>Andrei</b:First>
          </b:Person>
        </b:NameList>
      </b:Author>
    </b:Author>
    <b:Title>Judicial checks and balances</b:Title>
    <b:Year>2004</b:Year>
    <b:JournalName>Journal of Political Economy</b:JournalName>
    <b:Pages>445-470</b:Pages>
    <b:RefOrder>14</b:RefOrder>
  </b:Source>
  <b:Source>
    <b:Tag>Elk09</b:Tag>
    <b:SourceType>Book</b:SourceType>
    <b:Guid>{3E52591D-8AC6-434D-AF38-08D1CD1142FC}</b:Guid>
    <b:Title>The endurance of national constitutions</b:Title>
    <b:Year>2009</b:Year>
    <b:Author>
      <b:Author>
        <b:NameList>
          <b:Person>
            <b:Last>Elkins</b:Last>
            <b:First>Zachary</b:First>
          </b:Person>
          <b:Person>
            <b:Last>Ginsburg</b:Last>
            <b:First>Tom</b:First>
          </b:Person>
          <b:Person>
            <b:Last>Melton</b:Last>
            <b:First>James</b:First>
          </b:Person>
        </b:NameList>
      </b:Author>
    </b:Author>
    <b:City>Cambridge</b:City>
    <b:Publisher>Cambridge University Press</b:Publisher>
    <b:RefOrder>15</b:RefOrder>
  </b:Source>
  <b:Source>
    <b:Tag>Tse16</b:Tag>
    <b:SourceType>JournalArticle</b:SourceType>
    <b:Guid>{1C89594E-51B9-C348-9C25-6F8C93F9DF7F}</b:Guid>
    <b:Author>
      <b:Author>
        <b:NameList>
          <b:Person>
            <b:Last>Tsebelis</b:Last>
            <b:First>George</b:First>
          </b:Person>
          <b:Person>
            <b:Last>Nardi</b:Last>
            <b:Middle>J</b:Middle>
            <b:First>Dominic</b:First>
          </b:Person>
        </b:NameList>
      </b:Author>
    </b:Author>
    <b:Title>A Long Constitution is a (Positively) Bad Constitution: Evidence from OECD Countries</b:Title>
    <b:JournalName>British Journal of Political Science</b:JournalName>
    <b:Year>2016</b:Year>
    <b:Pages>457-478</b:Pages>
    <b:RefOrder>29</b:RefOrder>
  </b:Source>
  <b:Source>
    <b:Tag>Ros11</b:Tag>
    <b:SourceType>BookSection</b:SourceType>
    <b:Guid>{5699711F-0AE1-4F4D-ADCD-E31DD8338767}</b:Guid>
    <b:Author>
      <b:Author>
        <b:NameList>
          <b:Person>
            <b:Last>Dixon</b:Last>
            <b:First>Rosalind</b:First>
          </b:Person>
        </b:NameList>
      </b:Author>
      <b:BookAuthor>
        <b:NameList>
          <b:Person>
            <b:Last>Dixon</b:Last>
            <b:First>Rosalind</b:First>
          </b:Person>
          <b:Person>
            <b:Last>Ginsburg</b:Last>
            <b:First>Thomas</b:First>
          </b:Person>
        </b:NameList>
      </b:BookAuthor>
    </b:Author>
    <b:Title>Constitutional Amendment Rules: a Comparative Perspective</b:Title>
    <b:Year>2011</b:Year>
    <b:BookTitle>The Research Handbook in Comparative Constitutional Law </b:BookTitle>
    <b:City>Northhampton, MA</b:City>
    <b:Publisher>Elgar Publishing</b:Publisher>
    <b:RefOrder>30</b:RefOrder>
  </b:Source>
  <b:Source>
    <b:Tag>Tse171</b:Tag>
    <b:SourceType>JournalArticle</b:SourceType>
    <b:Guid>{BC015A15-4F85-1E45-BD94-DF304FC6F470}</b:Guid>
    <b:Author>
      <b:Author>
        <b:NameList>
          <b:Person>
            <b:Last>Tsebelis</b:Last>
            <b:First>George</b:First>
          </b:Person>
        </b:NameList>
      </b:Author>
    </b:Author>
    <b:Title>The Time Inconsistency of Long Constitutions: Evidence from the World</b:Title>
    <b:Year>2017</b:Year>
    <b:Pages>820-845</b:Pages>
    <b:JournalName>European Journal of Political Research</b:JournalName>
    <b:RefOrder>16</b:RefOrder>
  </b:Source>
  <b:Source>
    <b:Tag>Geo17</b:Tag>
    <b:SourceType>JournalArticle</b:SourceType>
    <b:Guid>{C55C1FA9-8577-4942-8644-83C6D0BD4DA6}</b:Guid>
    <b:Author>
      <b:Author>
        <b:NameList>
          <b:Person>
            <b:Last>Tsebelis</b:Last>
            <b:First>George</b:First>
          </b:Person>
        </b:NameList>
      </b:Author>
    </b:Author>
    <b:Title>Compromesso astorico: the Role of the Senate after the Italian Constitutional Reform</b:Title>
    <b:JournalName>Italian Political Science Review</b:JournalName>
    <b:Year>2017</b:Year>
    <b:Pages>87-104</b:Pages>
    <b:RefOrder>19</b:RefOrder>
  </b:Source>
  <b:Source>
    <b:Tag>Geo18</b:Tag>
    <b:SourceType>JournalArticle</b:SourceType>
    <b:Guid>{11C92F77-F3DB-D546-B4C3-F1E83333824C}</b:Guid>
    <b:Author>
      <b:Author>
        <b:NameList>
          <b:Person>
            <b:Last>Tsebelis</b:Last>
            <b:First>George</b:First>
          </b:Person>
        </b:NameList>
      </b:Author>
    </b:Author>
    <b:Title>Veto Players and Constitutional Change: Can Pinochet's Constitution Be Unlocked?</b:Title>
    <b:JournalName>Política y Gobierno</b:JournalName>
    <b:Year>2018</b:Year>
    <b:RefOrder>20</b:RefOrder>
  </b:Source>
  <b:Source>
    <b:Tag>Gab12</b:Tag>
    <b:SourceType>JournalArticle</b:SourceType>
    <b:Guid>{51674101-5C82-8648-9B02-4D0C4C4A5184}</b:Guid>
    <b:Author>
      <b:Author>
        <b:NameList>
          <b:Person>
            <b:Last>Negretto</b:Last>
            <b:First>Gabriel</b:First>
            <b:Middle>L.</b:Middle>
          </b:Person>
        </b:NameList>
      </b:Author>
    </b:Author>
    <b:Title>Replacing and Amending Constitutions: The Logic of Constitutional Change in Latin America </b:Title>
    <b:JournalName>Law and Society Review</b:JournalName>
    <b:Year>2012</b:Year>
    <b:Pages>749-779</b:Pages>
    <b:RefOrder>31</b:RefOrder>
  </b:Source>
  <b:Source>
    <b:Tag>How00</b:Tag>
    <b:SourceType>JournalArticle</b:SourceType>
    <b:Guid>{58D1670B-9D03-DB43-B1EB-6466C5835EDA}</b:Guid>
    <b:Author>
      <b:Author>
        <b:NameList>
          <b:Person>
            <b:Last>Howell</b:Last>
            <b:First>William</b:First>
          </b:Person>
          <b:Person>
            <b:Last>Adler</b:Last>
            <b:First>Scott</b:First>
          </b:Person>
          <b:Person>
            <b:Last>Cameron</b:Last>
            <b:First>Charles</b:First>
          </b:Person>
          <b:Person>
            <b:Last>Riemann</b:Last>
            <b:First>Charles</b:First>
          </b:Person>
        </b:NameList>
      </b:Author>
    </b:Author>
    <b:Title>Divided government and the legislative productivity of Congress</b:Title>
    <b:JournalName>Legislative Studies Quarterly</b:JournalName>
    <b:Year>2000</b:Year>
    <b:Pages>285-312</b:Pages>
    <b:RefOrder>21</b:RefOrder>
  </b:Source>
  <b:Source>
    <b:Tag>Coo96</b:Tag>
    <b:SourceType>JournalArticle</b:SourceType>
    <b:Guid>{8AF6D3F4-49BD-574F-BDAB-0CF84B01B5EB}</b:Guid>
    <b:Author>
      <b:Author>
        <b:NameList>
          <b:Person>
            <b:Last>Cooter</b:Last>
            <b:First>Robert</b:First>
          </b:Person>
          <b:Person>
            <b:Last>Ginsburg</b:Last>
            <b:First>Tom</b:First>
          </b:Person>
        </b:NameList>
      </b:Author>
    </b:Author>
    <b:Title>Comparative Judicial Discretion: An Empirical Test of Economic Models</b:Title>
    <b:JournalName>International Review of Law and Economics</b:JournalName>
    <b:Year>1996</b:Year>
    <b:Pages>295-313</b:Pages>
    <b:RefOrder>24</b:RefOrder>
  </b:Source>
  <b:Source>
    <b:Tag>Geo02</b:Tag>
    <b:SourceType>Book</b:SourceType>
    <b:Guid>{CAC8690A-7CAA-2B42-9DF3-57E6E2085149}</b:Guid>
    <b:Title>Veto Players: How Political Institutions Work</b:Title>
    <b:Year>2002</b:Year>
    <b:Author>
      <b:Author>
        <b:NameList>
          <b:Person>
            <b:Last>Tsebelis</b:Last>
            <b:First>George</b:First>
          </b:Person>
        </b:NameList>
      </b:Author>
    </b:Author>
    <b:City>Princeton</b:City>
    <b:Publisher>Princeton Univesity Press</b:Publisher>
    <b:RefOrder>23</b:RefOrder>
  </b:Source>
  <b:Source>
    <b:Tag>And05</b:Tag>
    <b:SourceType>JournalArticle</b:SourceType>
    <b:Guid>{F7D78F92-CAED-FC48-9FD6-B88FAE69EBF5}</b:Guid>
    <b:Author>
      <b:Author>
        <b:NameList>
          <b:Person>
            <b:Last>Andrews</b:Last>
            <b:First>Josephine</b:First>
            <b:Middle>T.</b:Middle>
          </b:Person>
          <b:Person>
            <b:Last>Montinola</b:Last>
            <b:Middle>R.</b:Middle>
            <b:First>Gabriella</b:First>
          </b:Person>
        </b:NameList>
      </b:Author>
    </b:Author>
    <b:Title>Veto Players and the Rule of Law in Emerging Democracies</b:Title>
    <b:JournalName>Comparative Political Studies</b:JournalName>
    <b:Year>2004</b:Year>
    <b:Pages>55-87</b:Pages>
    <b:RefOrder>25</b:RefOrder>
  </b:Source>
  <b:Source>
    <b:Tag>San04</b:Tag>
    <b:SourceType>JournalArticle</b:SourceType>
    <b:Guid>{0963951D-C6E4-C148-97DD-651A7D1FBE7F}</b:Guid>
    <b:Author>
      <b:Author>
        <b:NameList>
          <b:Person>
            <b:Last>Santoni</b:Last>
            <b:First>Michele</b:First>
          </b:Person>
          <b:Person>
            <b:Last>Zucchini</b:Last>
            <b:First>Francesco</b:First>
          </b:Person>
        </b:NameList>
      </b:Author>
    </b:Author>
    <b:Title>Does policy stability increase the constitutional court's independence? The case of Italy during the first republic (1956-1992)</b:Title>
    <b:JournalName>Public Choice</b:JournalName>
    <b:Year>2004</b:Year>
    <b:RefOrder>26</b:RefOrder>
  </b:Source>
  <b:Source>
    <b:Tag>Crong</b:Tag>
    <b:SourceType>JournalArticle</b:SourceType>
    <b:Guid>{811531EE-5516-3048-A4BA-5C47125C60C1}</b:Guid>
    <b:Author>
      <b:Author>
        <b:NameList>
          <b:Person>
            <b:Last>Crosson</b:Last>
            <b:First>Jesse</b:First>
          </b:Person>
        </b:NameList>
      </b:Author>
    </b:Author>
    <b:Title>Stalemate in the States: Negative Agenda Control, Veto Players, and Legislative Gridlock in the American States</b:Title>
    <b:JournalName>Legislative Studies Quarterly</b:JournalName>
    <b:Year>Forthcoming</b:Year>
    <b:RefOrder>22</b:RefOrder>
  </b:Source>
  <b:Source>
    <b:Tag>Tse172</b:Tag>
    <b:SourceType>JournalArticle</b:SourceType>
    <b:Guid>{A28334AE-D725-6849-AC55-676CCCEDAF1B}</b:Guid>
    <b:Author>
      <b:Author>
        <b:NameList>
          <b:Person>
            <b:Last>Tsebelis</b:Last>
            <b:First>George</b:First>
          </b:Person>
        </b:NameList>
      </b:Author>
    </b:Author>
    <b:Title>[PDF] semanticscholar.org Availability at UMichigan Compromesso astorico: the role of the Senate after the Italian constitutional reform</b:Title>
    <b:JournalName>Italian Political Science Review</b:JournalName>
    <b:Year>2017</b:Year>
    <b:RefOrder>32</b:RefOrder>
  </b:Source>
</b:Sources>
</file>

<file path=customXml/itemProps1.xml><?xml version="1.0" encoding="utf-8"?>
<ds:datastoreItem xmlns:ds="http://schemas.openxmlformats.org/officeDocument/2006/customXml" ds:itemID="{85E8C57B-7856-6346-A656-5985BB5E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69072</CharactersWithSpaces>
  <SharedDoc>false</SharedDoc>
  <HLinks>
    <vt:vector size="6" baseType="variant">
      <vt:variant>
        <vt:i4>2424895</vt:i4>
      </vt:variant>
      <vt:variant>
        <vt:i4>0</vt:i4>
      </vt:variant>
      <vt:variant>
        <vt:i4>0</vt:i4>
      </vt:variant>
      <vt:variant>
        <vt:i4>5</vt:i4>
      </vt:variant>
      <vt:variant>
        <vt:lpwstr>https://www.constituteproject.org/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Tsebelis</dc:creator>
  <cp:keywords/>
  <dc:description/>
  <cp:lastModifiedBy>Microsoft Office User</cp:lastModifiedBy>
  <cp:revision>4</cp:revision>
  <cp:lastPrinted>2016-01-25T22:38:00Z</cp:lastPrinted>
  <dcterms:created xsi:type="dcterms:W3CDTF">2018-12-08T00:54:00Z</dcterms:created>
  <dcterms:modified xsi:type="dcterms:W3CDTF">2018-12-09T16:50:00Z</dcterms:modified>
</cp:coreProperties>
</file>