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D5" w:rsidRPr="007E321B" w:rsidRDefault="004635D4" w:rsidP="00D71D7D">
      <w:pPr>
        <w:jc w:val="center"/>
        <w:rPr>
          <w:rFonts w:ascii="Times New Roman" w:hAnsi="Times New Roman" w:cs="Times New Roman"/>
          <w:sz w:val="24"/>
          <w:szCs w:val="24"/>
          <w:lang w:val="es-PR"/>
        </w:rPr>
      </w:pPr>
      <w:r w:rsidRPr="0001689B">
        <w:rPr>
          <w:rFonts w:ascii="Times New Roman" w:hAnsi="Times New Roman" w:cs="Times New Roman"/>
          <w:i/>
          <w:sz w:val="24"/>
          <w:szCs w:val="24"/>
          <w:u w:val="single"/>
          <w:lang w:val="es-PR"/>
        </w:rPr>
        <w:t>El Eternauta</w:t>
      </w:r>
      <w:r w:rsidRPr="0001689B">
        <w:rPr>
          <w:rFonts w:ascii="Times New Roman" w:hAnsi="Times New Roman" w:cs="Times New Roman"/>
          <w:sz w:val="24"/>
          <w:szCs w:val="24"/>
          <w:u w:val="single"/>
          <w:lang w:val="es-PR"/>
        </w:rPr>
        <w:t>, un</w:t>
      </w:r>
      <w:r w:rsidR="00D71D7D" w:rsidRPr="0001689B">
        <w:rPr>
          <w:rFonts w:ascii="Times New Roman" w:hAnsi="Times New Roman" w:cs="Times New Roman"/>
          <w:sz w:val="24"/>
          <w:szCs w:val="24"/>
          <w:u w:val="single"/>
          <w:lang w:val="es-PR"/>
        </w:rPr>
        <w:t xml:space="preserve"> </w:t>
      </w:r>
      <w:r w:rsidR="006A7102" w:rsidRPr="0001689B">
        <w:rPr>
          <w:rFonts w:ascii="Times New Roman" w:hAnsi="Times New Roman" w:cs="Times New Roman"/>
          <w:sz w:val="24"/>
          <w:szCs w:val="24"/>
          <w:u w:val="single"/>
          <w:lang w:val="es-PR"/>
        </w:rPr>
        <w:t>lugar de</w:t>
      </w:r>
      <w:r w:rsidRPr="0001689B">
        <w:rPr>
          <w:rFonts w:ascii="Times New Roman" w:hAnsi="Times New Roman" w:cs="Times New Roman"/>
          <w:sz w:val="24"/>
          <w:szCs w:val="24"/>
          <w:u w:val="single"/>
          <w:lang w:val="es-PR"/>
        </w:rPr>
        <w:t xml:space="preserve"> memoria</w:t>
      </w:r>
      <w:r w:rsidR="00E54607">
        <w:rPr>
          <w:rStyle w:val="FootnoteReference"/>
          <w:rFonts w:ascii="Times New Roman" w:hAnsi="Times New Roman" w:cs="Times New Roman"/>
          <w:sz w:val="24"/>
          <w:szCs w:val="24"/>
          <w:lang w:val="es-PR"/>
        </w:rPr>
        <w:footnoteReference w:id="1"/>
      </w:r>
    </w:p>
    <w:p w:rsidR="007E321B" w:rsidRPr="0001689B" w:rsidRDefault="004635D4" w:rsidP="007E321B">
      <w:pPr>
        <w:rPr>
          <w:rFonts w:ascii="Times New Roman" w:hAnsi="Times New Roman" w:cs="Times New Roman"/>
          <w:b/>
          <w:sz w:val="20"/>
          <w:szCs w:val="20"/>
          <w:lang w:val="es-PR"/>
        </w:rPr>
      </w:pPr>
      <w:r w:rsidRPr="0001689B">
        <w:rPr>
          <w:rFonts w:ascii="Times New Roman" w:hAnsi="Times New Roman" w:cs="Times New Roman"/>
          <w:b/>
          <w:sz w:val="20"/>
          <w:szCs w:val="20"/>
          <w:lang w:val="es-PR"/>
        </w:rPr>
        <w:t>Resumen:</w:t>
      </w:r>
    </w:p>
    <w:p w:rsidR="00154690" w:rsidRPr="000C7772" w:rsidRDefault="004635D4" w:rsidP="006551E6">
      <w:pPr>
        <w:spacing w:line="360" w:lineRule="auto"/>
        <w:ind w:firstLine="720"/>
        <w:rPr>
          <w:rFonts w:ascii="Times New Roman" w:hAnsi="Times New Roman" w:cs="Times New Roman"/>
          <w:sz w:val="20"/>
          <w:szCs w:val="20"/>
          <w:lang w:val="es-PR"/>
        </w:rPr>
      </w:pPr>
      <w:r w:rsidRPr="000C7772">
        <w:rPr>
          <w:rFonts w:ascii="Times New Roman" w:hAnsi="Times New Roman" w:cs="Times New Roman"/>
          <w:sz w:val="20"/>
          <w:szCs w:val="20"/>
          <w:lang w:val="es-PR"/>
        </w:rPr>
        <w:t>Los rec</w:t>
      </w:r>
      <w:r w:rsidR="0030485A" w:rsidRPr="000C7772">
        <w:rPr>
          <w:rFonts w:ascii="Times New Roman" w:hAnsi="Times New Roman" w:cs="Times New Roman"/>
          <w:sz w:val="20"/>
          <w:szCs w:val="20"/>
          <w:lang w:val="es-PR"/>
        </w:rPr>
        <w:t>lamos</w:t>
      </w:r>
      <w:r w:rsidRPr="000C7772">
        <w:rPr>
          <w:rFonts w:ascii="Times New Roman" w:hAnsi="Times New Roman" w:cs="Times New Roman"/>
          <w:sz w:val="20"/>
          <w:szCs w:val="20"/>
          <w:lang w:val="es-PR"/>
        </w:rPr>
        <w:t xml:space="preserve"> por los derechos humanos y los debates de la memoria </w:t>
      </w:r>
      <w:r w:rsidR="000320F2" w:rsidRPr="000C7772">
        <w:rPr>
          <w:rFonts w:ascii="Times New Roman" w:hAnsi="Times New Roman" w:cs="Times New Roman"/>
          <w:sz w:val="20"/>
          <w:szCs w:val="20"/>
          <w:lang w:val="es-PR"/>
        </w:rPr>
        <w:t>en Argentina</w:t>
      </w:r>
      <w:r w:rsidR="00E63BCF" w:rsidRPr="000C7772">
        <w:rPr>
          <w:rFonts w:ascii="Times New Roman" w:hAnsi="Times New Roman" w:cs="Times New Roman"/>
          <w:sz w:val="20"/>
          <w:szCs w:val="20"/>
          <w:lang w:val="es-PR"/>
        </w:rPr>
        <w:t xml:space="preserve"> </w:t>
      </w:r>
      <w:r w:rsidR="0011575C" w:rsidRPr="000C7772">
        <w:rPr>
          <w:rFonts w:ascii="Times New Roman" w:hAnsi="Times New Roman" w:cs="Times New Roman"/>
          <w:sz w:val="20"/>
          <w:szCs w:val="20"/>
          <w:lang w:val="es-PR"/>
        </w:rPr>
        <w:t>prod</w:t>
      </w:r>
      <w:r w:rsidR="00FA1543" w:rsidRPr="000C7772">
        <w:rPr>
          <w:rFonts w:ascii="Times New Roman" w:hAnsi="Times New Roman" w:cs="Times New Roman"/>
          <w:sz w:val="20"/>
          <w:szCs w:val="20"/>
          <w:lang w:val="es-PR"/>
        </w:rPr>
        <w:t>ujeron</w:t>
      </w:r>
      <w:r w:rsidR="0011575C" w:rsidRPr="000C7772">
        <w:rPr>
          <w:rFonts w:ascii="Times New Roman" w:hAnsi="Times New Roman" w:cs="Times New Roman"/>
          <w:sz w:val="20"/>
          <w:szCs w:val="20"/>
          <w:lang w:val="es-PR"/>
        </w:rPr>
        <w:t xml:space="preserve"> lugares </w:t>
      </w:r>
      <w:r w:rsidR="006D113B" w:rsidRPr="000C7772">
        <w:rPr>
          <w:rFonts w:ascii="Times New Roman" w:hAnsi="Times New Roman" w:cs="Times New Roman"/>
          <w:sz w:val="20"/>
          <w:szCs w:val="20"/>
          <w:lang w:val="es-PR"/>
        </w:rPr>
        <w:t xml:space="preserve">que </w:t>
      </w:r>
      <w:r w:rsidR="0011575C" w:rsidRPr="000C7772">
        <w:rPr>
          <w:rFonts w:ascii="Times New Roman" w:hAnsi="Times New Roman" w:cs="Times New Roman"/>
          <w:sz w:val="20"/>
          <w:szCs w:val="20"/>
          <w:lang w:val="es-PR"/>
        </w:rPr>
        <w:t>definían la identidad posdictadura</w:t>
      </w:r>
      <w:r w:rsidR="006D113B" w:rsidRPr="000C7772">
        <w:rPr>
          <w:rFonts w:ascii="Times New Roman" w:hAnsi="Times New Roman" w:cs="Times New Roman"/>
          <w:sz w:val="20"/>
          <w:szCs w:val="20"/>
          <w:lang w:val="es-PR"/>
        </w:rPr>
        <w:t xml:space="preserve"> y</w:t>
      </w:r>
      <w:r w:rsidR="00E63BCF" w:rsidRPr="000C7772">
        <w:rPr>
          <w:rFonts w:ascii="Times New Roman" w:hAnsi="Times New Roman" w:cs="Times New Roman"/>
          <w:sz w:val="20"/>
          <w:szCs w:val="20"/>
          <w:lang w:val="es-PR"/>
        </w:rPr>
        <w:t xml:space="preserve"> </w:t>
      </w:r>
      <w:r w:rsidR="0011575C" w:rsidRPr="000C7772">
        <w:rPr>
          <w:rFonts w:ascii="Times New Roman" w:hAnsi="Times New Roman" w:cs="Times New Roman"/>
          <w:sz w:val="20"/>
          <w:szCs w:val="20"/>
          <w:lang w:val="es-PR"/>
        </w:rPr>
        <w:t>ciudadanos comprometidos con una sociedad democrática. Estos lugares de la m</w:t>
      </w:r>
      <w:r w:rsidR="006D113B" w:rsidRPr="000C7772">
        <w:rPr>
          <w:rFonts w:ascii="Times New Roman" w:hAnsi="Times New Roman" w:cs="Times New Roman"/>
          <w:sz w:val="20"/>
          <w:szCs w:val="20"/>
          <w:lang w:val="es-PR"/>
        </w:rPr>
        <w:t>emoria</w:t>
      </w:r>
      <w:r w:rsidR="0011575C" w:rsidRPr="000C7772">
        <w:rPr>
          <w:rFonts w:ascii="Times New Roman" w:hAnsi="Times New Roman" w:cs="Times New Roman"/>
          <w:sz w:val="20"/>
          <w:szCs w:val="20"/>
          <w:lang w:val="es-PR"/>
        </w:rPr>
        <w:t xml:space="preserve"> no solo </w:t>
      </w:r>
      <w:r w:rsidR="00795A15" w:rsidRPr="000C7772">
        <w:rPr>
          <w:rFonts w:ascii="Times New Roman" w:hAnsi="Times New Roman" w:cs="Times New Roman"/>
          <w:sz w:val="20"/>
          <w:szCs w:val="20"/>
          <w:lang w:val="es-PR"/>
        </w:rPr>
        <w:t>son</w:t>
      </w:r>
      <w:r w:rsidR="0011575C" w:rsidRPr="000C7772">
        <w:rPr>
          <w:rFonts w:ascii="Times New Roman" w:hAnsi="Times New Roman" w:cs="Times New Roman"/>
          <w:sz w:val="20"/>
          <w:szCs w:val="20"/>
          <w:lang w:val="es-PR"/>
        </w:rPr>
        <w:t xml:space="preserve"> espacios físicos, sino </w:t>
      </w:r>
      <w:r w:rsidR="00795A15" w:rsidRPr="000C7772">
        <w:rPr>
          <w:rFonts w:ascii="Times New Roman" w:hAnsi="Times New Roman" w:cs="Times New Roman"/>
          <w:sz w:val="20"/>
          <w:szCs w:val="20"/>
          <w:lang w:val="es-PR"/>
        </w:rPr>
        <w:t>que también se componen de</w:t>
      </w:r>
      <w:r w:rsidR="0011575C" w:rsidRPr="000C7772">
        <w:rPr>
          <w:rFonts w:ascii="Times New Roman" w:hAnsi="Times New Roman" w:cs="Times New Roman"/>
          <w:sz w:val="20"/>
          <w:szCs w:val="20"/>
          <w:lang w:val="es-PR"/>
        </w:rPr>
        <w:t xml:space="preserve"> libros y películas </w:t>
      </w:r>
      <w:r w:rsidR="00FA1543" w:rsidRPr="000C7772">
        <w:rPr>
          <w:rFonts w:ascii="Times New Roman" w:hAnsi="Times New Roman" w:cs="Times New Roman"/>
          <w:sz w:val="20"/>
          <w:szCs w:val="20"/>
          <w:lang w:val="es-PR"/>
        </w:rPr>
        <w:t>que</w:t>
      </w:r>
      <w:r w:rsidR="0011575C" w:rsidRPr="000C7772">
        <w:rPr>
          <w:rFonts w:ascii="Times New Roman" w:hAnsi="Times New Roman" w:cs="Times New Roman"/>
          <w:sz w:val="20"/>
          <w:szCs w:val="20"/>
          <w:lang w:val="es-PR"/>
        </w:rPr>
        <w:t xml:space="preserve"> permitían el debate del pasado reciente. </w:t>
      </w:r>
      <w:r w:rsidR="00FA1543" w:rsidRPr="000C7772">
        <w:rPr>
          <w:rFonts w:ascii="Times New Roman" w:hAnsi="Times New Roman" w:cs="Times New Roman"/>
          <w:i/>
          <w:sz w:val="20"/>
          <w:szCs w:val="20"/>
          <w:lang w:val="es-PR"/>
        </w:rPr>
        <w:t>El Eternauta</w:t>
      </w:r>
      <w:r w:rsidR="00FA1543" w:rsidRPr="000C7772">
        <w:rPr>
          <w:rFonts w:ascii="Times New Roman" w:hAnsi="Times New Roman" w:cs="Times New Roman"/>
          <w:sz w:val="20"/>
          <w:szCs w:val="20"/>
          <w:lang w:val="es-PR"/>
        </w:rPr>
        <w:t xml:space="preserve">, </w:t>
      </w:r>
      <w:r w:rsidR="000704BC" w:rsidRPr="000C7772">
        <w:rPr>
          <w:rFonts w:ascii="Times New Roman" w:hAnsi="Times New Roman" w:cs="Times New Roman"/>
          <w:sz w:val="20"/>
          <w:szCs w:val="20"/>
          <w:lang w:val="es-PR"/>
        </w:rPr>
        <w:t xml:space="preserve">la historieta de ciencia ficción del escritor y desaparecido </w:t>
      </w:r>
      <w:r w:rsidR="00FA1543" w:rsidRPr="000C7772">
        <w:rPr>
          <w:rFonts w:ascii="Times New Roman" w:hAnsi="Times New Roman" w:cs="Times New Roman"/>
          <w:sz w:val="20"/>
          <w:szCs w:val="20"/>
          <w:lang w:val="es-PR"/>
        </w:rPr>
        <w:t>Héctor Germán Oesterheld, es uno de los productos culturales en donde se expresa esta rel</w:t>
      </w:r>
      <w:r w:rsidR="000704BC" w:rsidRPr="000C7772">
        <w:rPr>
          <w:rFonts w:ascii="Times New Roman" w:hAnsi="Times New Roman" w:cs="Times New Roman"/>
          <w:sz w:val="20"/>
          <w:szCs w:val="20"/>
          <w:lang w:val="es-PR"/>
        </w:rPr>
        <w:t xml:space="preserve">ación particular con el pasado. </w:t>
      </w:r>
      <w:r w:rsidR="00E63BCF" w:rsidRPr="000C7772">
        <w:rPr>
          <w:rFonts w:ascii="Times New Roman" w:hAnsi="Times New Roman" w:cs="Times New Roman"/>
          <w:sz w:val="20"/>
          <w:szCs w:val="20"/>
          <w:lang w:val="es-PR"/>
        </w:rPr>
        <w:t xml:space="preserve">La canonización de </w:t>
      </w:r>
      <w:r w:rsidR="00E63BCF" w:rsidRPr="000C7772">
        <w:rPr>
          <w:rFonts w:ascii="Times New Roman" w:hAnsi="Times New Roman" w:cs="Times New Roman"/>
          <w:i/>
          <w:sz w:val="20"/>
          <w:szCs w:val="20"/>
          <w:lang w:val="es-PR"/>
        </w:rPr>
        <w:t>El Eternauta</w:t>
      </w:r>
      <w:r w:rsidR="00E63BCF" w:rsidRPr="000C7772">
        <w:rPr>
          <w:rFonts w:ascii="Times New Roman" w:hAnsi="Times New Roman" w:cs="Times New Roman"/>
          <w:sz w:val="20"/>
          <w:szCs w:val="20"/>
          <w:lang w:val="es-PR"/>
        </w:rPr>
        <w:t xml:space="preserve"> integró la obra Oesterheld </w:t>
      </w:r>
      <w:r w:rsidR="00795A15" w:rsidRPr="000C7772">
        <w:rPr>
          <w:rFonts w:ascii="Times New Roman" w:hAnsi="Times New Roman" w:cs="Times New Roman"/>
          <w:sz w:val="20"/>
          <w:szCs w:val="20"/>
          <w:lang w:val="es-PR"/>
        </w:rPr>
        <w:t xml:space="preserve">a los currículos escolares </w:t>
      </w:r>
      <w:r w:rsidR="00E63BCF" w:rsidRPr="000C7772">
        <w:rPr>
          <w:rFonts w:ascii="Times New Roman" w:hAnsi="Times New Roman" w:cs="Times New Roman"/>
          <w:sz w:val="20"/>
          <w:szCs w:val="20"/>
          <w:lang w:val="es-PR"/>
        </w:rPr>
        <w:t xml:space="preserve">y generó lecturas marcadas por el movimiento de derechos humanos y la memoria argentina. En el siguiente trabajo exploró algunas de las lecturas y comentarios políticos que se ofrecen de </w:t>
      </w:r>
      <w:r w:rsidR="00E63BCF" w:rsidRPr="000C7772">
        <w:rPr>
          <w:rFonts w:ascii="Times New Roman" w:hAnsi="Times New Roman" w:cs="Times New Roman"/>
          <w:i/>
          <w:sz w:val="20"/>
          <w:szCs w:val="20"/>
          <w:lang w:val="es-PR"/>
        </w:rPr>
        <w:t>El Eternauta</w:t>
      </w:r>
      <w:r w:rsidR="00E63BCF" w:rsidRPr="000C7772">
        <w:rPr>
          <w:rFonts w:ascii="Times New Roman" w:hAnsi="Times New Roman" w:cs="Times New Roman"/>
          <w:sz w:val="20"/>
          <w:szCs w:val="20"/>
          <w:lang w:val="es-PR"/>
        </w:rPr>
        <w:t xml:space="preserve">, así como otros productos visuales (imágenes y documentales) que consolidan las lecturas </w:t>
      </w:r>
      <w:r w:rsidR="00795A15" w:rsidRPr="000C7772">
        <w:rPr>
          <w:rFonts w:ascii="Times New Roman" w:hAnsi="Times New Roman" w:cs="Times New Roman"/>
          <w:sz w:val="20"/>
          <w:szCs w:val="20"/>
          <w:lang w:val="es-PR"/>
        </w:rPr>
        <w:t xml:space="preserve">oficiales y que van dirigidos a comprender la obra de Oesterheld como una metáfora del horror de la dictadura. </w:t>
      </w:r>
    </w:p>
    <w:p w:rsidR="0057222C" w:rsidRDefault="0057222C" w:rsidP="00D03BD7">
      <w:pPr>
        <w:spacing w:line="360" w:lineRule="auto"/>
        <w:jc w:val="center"/>
        <w:rPr>
          <w:rFonts w:ascii="Times New Roman" w:hAnsi="Times New Roman" w:cs="Times New Roman"/>
          <w:sz w:val="24"/>
          <w:szCs w:val="24"/>
          <w:lang w:val="es-PR"/>
        </w:rPr>
      </w:pPr>
      <w:r>
        <w:rPr>
          <w:rFonts w:ascii="Times New Roman" w:hAnsi="Times New Roman" w:cs="Times New Roman"/>
          <w:sz w:val="24"/>
          <w:szCs w:val="24"/>
          <w:lang w:val="es-PR"/>
        </w:rPr>
        <w:t>***</w:t>
      </w:r>
    </w:p>
    <w:p w:rsidR="0057222C" w:rsidRDefault="0057222C" w:rsidP="0057222C">
      <w:pPr>
        <w:spacing w:line="360" w:lineRule="auto"/>
        <w:jc w:val="right"/>
        <w:rPr>
          <w:rFonts w:ascii="Times New Roman" w:hAnsi="Times New Roman" w:cs="Times New Roman"/>
          <w:i/>
          <w:sz w:val="24"/>
          <w:szCs w:val="24"/>
          <w:lang w:val="es-PR"/>
        </w:rPr>
      </w:pPr>
      <w:r w:rsidRPr="0057222C">
        <w:rPr>
          <w:rFonts w:ascii="Times New Roman" w:hAnsi="Times New Roman" w:cs="Times New Roman"/>
          <w:i/>
          <w:sz w:val="24"/>
          <w:szCs w:val="24"/>
          <w:lang w:val="es-PR"/>
        </w:rPr>
        <w:t>La nieve</w:t>
      </w:r>
    </w:p>
    <w:p w:rsidR="00CB004D" w:rsidRDefault="00E55295" w:rsidP="00CB004D">
      <w:pPr>
        <w:spacing w:line="480" w:lineRule="auto"/>
        <w:ind w:firstLine="720"/>
        <w:rPr>
          <w:rFonts w:ascii="Times New Roman" w:hAnsi="Times New Roman" w:cs="Times New Roman"/>
          <w:sz w:val="24"/>
          <w:szCs w:val="24"/>
          <w:lang w:val="es-PR"/>
        </w:rPr>
      </w:pPr>
      <w:r w:rsidRPr="00E55295">
        <w:rPr>
          <w:rFonts w:ascii="Times New Roman" w:hAnsi="Times New Roman" w:cs="Times New Roman"/>
          <w:b/>
          <w:sz w:val="24"/>
          <w:szCs w:val="24"/>
          <w:lang w:val="es-PR"/>
        </w:rPr>
        <w:t>[Imagen: 1]</w:t>
      </w:r>
      <w:r>
        <w:rPr>
          <w:rFonts w:ascii="Times New Roman" w:hAnsi="Times New Roman" w:cs="Times New Roman"/>
          <w:sz w:val="24"/>
          <w:szCs w:val="24"/>
          <w:lang w:val="es-PR"/>
        </w:rPr>
        <w:t xml:space="preserve"> </w:t>
      </w:r>
      <w:r w:rsidR="0057222C">
        <w:rPr>
          <w:rFonts w:ascii="Times New Roman" w:hAnsi="Times New Roman" w:cs="Times New Roman"/>
          <w:sz w:val="24"/>
          <w:szCs w:val="24"/>
          <w:lang w:val="es-PR"/>
        </w:rPr>
        <w:t xml:space="preserve">El 9 de julio del 2007 </w:t>
      </w:r>
      <w:r w:rsidR="005C1F01">
        <w:rPr>
          <w:rFonts w:ascii="Times New Roman" w:hAnsi="Times New Roman" w:cs="Times New Roman"/>
          <w:sz w:val="24"/>
          <w:szCs w:val="24"/>
          <w:lang w:val="es-PR"/>
        </w:rPr>
        <w:t>una nevada cayó</w:t>
      </w:r>
      <w:r w:rsidR="0057222C">
        <w:rPr>
          <w:rFonts w:ascii="Times New Roman" w:hAnsi="Times New Roman" w:cs="Times New Roman"/>
          <w:sz w:val="24"/>
          <w:szCs w:val="24"/>
          <w:lang w:val="es-PR"/>
        </w:rPr>
        <w:t xml:space="preserve"> sobre Buenos Aíres. En la prensa </w:t>
      </w:r>
      <w:r w:rsidR="008A3BEC">
        <w:rPr>
          <w:rFonts w:ascii="Times New Roman" w:hAnsi="Times New Roman" w:cs="Times New Roman"/>
          <w:sz w:val="24"/>
          <w:szCs w:val="24"/>
          <w:lang w:val="es-PR"/>
        </w:rPr>
        <w:t xml:space="preserve">escrita y </w:t>
      </w:r>
      <w:r w:rsidR="00730D02">
        <w:rPr>
          <w:rFonts w:ascii="Times New Roman" w:hAnsi="Times New Roman" w:cs="Times New Roman"/>
          <w:sz w:val="24"/>
          <w:szCs w:val="24"/>
          <w:lang w:val="es-PR"/>
        </w:rPr>
        <w:t>digital</w:t>
      </w:r>
      <w:r w:rsidR="0057222C">
        <w:rPr>
          <w:rFonts w:ascii="Times New Roman" w:hAnsi="Times New Roman" w:cs="Times New Roman"/>
          <w:sz w:val="24"/>
          <w:szCs w:val="24"/>
          <w:lang w:val="es-PR"/>
        </w:rPr>
        <w:t xml:space="preserve"> se destacaba que hacía 89 años, desde el 22 de junio de 1918, no nevaba sobre la ciudad. La caída de los copos coincidía con la decl</w:t>
      </w:r>
      <w:r w:rsidR="00DE01FE">
        <w:rPr>
          <w:rFonts w:ascii="Times New Roman" w:hAnsi="Times New Roman" w:cs="Times New Roman"/>
          <w:sz w:val="24"/>
          <w:szCs w:val="24"/>
          <w:lang w:val="es-PR"/>
        </w:rPr>
        <w:t>aración de la independencia de A</w:t>
      </w:r>
      <w:r w:rsidR="00730D02">
        <w:rPr>
          <w:rFonts w:ascii="Times New Roman" w:hAnsi="Times New Roman" w:cs="Times New Roman"/>
          <w:sz w:val="24"/>
          <w:szCs w:val="24"/>
          <w:lang w:val="es-PR"/>
        </w:rPr>
        <w:t>rgentina (</w:t>
      </w:r>
      <w:r w:rsidR="0057222C">
        <w:rPr>
          <w:rFonts w:ascii="Times New Roman" w:hAnsi="Times New Roman" w:cs="Times New Roman"/>
          <w:sz w:val="24"/>
          <w:szCs w:val="24"/>
          <w:lang w:val="es-PR"/>
        </w:rPr>
        <w:t xml:space="preserve">1816) y atrajo </w:t>
      </w:r>
      <w:r w:rsidR="000C7772">
        <w:rPr>
          <w:rFonts w:ascii="Times New Roman" w:hAnsi="Times New Roman" w:cs="Times New Roman"/>
          <w:sz w:val="24"/>
          <w:szCs w:val="24"/>
          <w:lang w:val="es-PR"/>
        </w:rPr>
        <w:t xml:space="preserve">familias a </w:t>
      </w:r>
      <w:r w:rsidR="00CB004D">
        <w:rPr>
          <w:rFonts w:ascii="Times New Roman" w:hAnsi="Times New Roman" w:cs="Times New Roman"/>
          <w:sz w:val="24"/>
          <w:szCs w:val="24"/>
          <w:lang w:val="es-PR"/>
        </w:rPr>
        <w:t xml:space="preserve">celebrar </w:t>
      </w:r>
      <w:r w:rsidR="000C7772">
        <w:rPr>
          <w:rFonts w:ascii="Times New Roman" w:hAnsi="Times New Roman" w:cs="Times New Roman"/>
          <w:sz w:val="24"/>
          <w:szCs w:val="24"/>
          <w:lang w:val="es-PR"/>
        </w:rPr>
        <w:t>cerca del</w:t>
      </w:r>
      <w:r w:rsidR="00CB004D">
        <w:rPr>
          <w:rFonts w:ascii="Times New Roman" w:hAnsi="Times New Roman" w:cs="Times New Roman"/>
          <w:sz w:val="24"/>
          <w:szCs w:val="24"/>
          <w:lang w:val="es-PR"/>
        </w:rPr>
        <w:t xml:space="preserve"> Obelisco, </w:t>
      </w:r>
      <w:r w:rsidR="00DE01FE">
        <w:rPr>
          <w:rFonts w:ascii="Times New Roman" w:hAnsi="Times New Roman" w:cs="Times New Roman"/>
          <w:sz w:val="24"/>
          <w:szCs w:val="24"/>
          <w:lang w:val="es-PR"/>
        </w:rPr>
        <w:t>de</w:t>
      </w:r>
      <w:r w:rsidR="005C1F01">
        <w:rPr>
          <w:rFonts w:ascii="Times New Roman" w:hAnsi="Times New Roman" w:cs="Times New Roman"/>
          <w:sz w:val="24"/>
          <w:szCs w:val="24"/>
          <w:lang w:val="es-PR"/>
        </w:rPr>
        <w:t xml:space="preserve"> </w:t>
      </w:r>
      <w:r w:rsidR="00CB004D">
        <w:rPr>
          <w:rFonts w:ascii="Times New Roman" w:hAnsi="Times New Roman" w:cs="Times New Roman"/>
          <w:sz w:val="24"/>
          <w:szCs w:val="24"/>
          <w:lang w:val="es-PR"/>
        </w:rPr>
        <w:t>la Plaza de</w:t>
      </w:r>
      <w:r w:rsidR="000C7772">
        <w:rPr>
          <w:rFonts w:ascii="Times New Roman" w:hAnsi="Times New Roman" w:cs="Times New Roman"/>
          <w:sz w:val="24"/>
          <w:szCs w:val="24"/>
          <w:lang w:val="es-PR"/>
        </w:rPr>
        <w:t xml:space="preserve"> Mayo y </w:t>
      </w:r>
      <w:r w:rsidR="00DE01FE">
        <w:rPr>
          <w:rFonts w:ascii="Times New Roman" w:hAnsi="Times New Roman" w:cs="Times New Roman"/>
          <w:sz w:val="24"/>
          <w:szCs w:val="24"/>
          <w:lang w:val="es-PR"/>
        </w:rPr>
        <w:t>d</w:t>
      </w:r>
      <w:r w:rsidR="000C7772">
        <w:rPr>
          <w:rFonts w:ascii="Times New Roman" w:hAnsi="Times New Roman" w:cs="Times New Roman"/>
          <w:sz w:val="24"/>
          <w:szCs w:val="24"/>
          <w:lang w:val="es-PR"/>
        </w:rPr>
        <w:t>el hipódromo de Palermo</w:t>
      </w:r>
      <w:r w:rsidR="00CB004D">
        <w:rPr>
          <w:rFonts w:ascii="Times New Roman" w:hAnsi="Times New Roman" w:cs="Times New Roman"/>
          <w:sz w:val="24"/>
          <w:szCs w:val="24"/>
          <w:lang w:val="es-PR"/>
        </w:rPr>
        <w:t xml:space="preserve"> “como si hubiera sido un mundial”, leía un reportaje.</w:t>
      </w:r>
      <w:r w:rsidR="00CB004D">
        <w:rPr>
          <w:rStyle w:val="FootnoteReference"/>
          <w:rFonts w:ascii="Times New Roman" w:hAnsi="Times New Roman" w:cs="Times New Roman"/>
          <w:sz w:val="24"/>
          <w:szCs w:val="24"/>
          <w:lang w:val="es-PR"/>
        </w:rPr>
        <w:footnoteReference w:id="2"/>
      </w:r>
      <w:r w:rsidR="00CB004D">
        <w:rPr>
          <w:rFonts w:ascii="Times New Roman" w:hAnsi="Times New Roman" w:cs="Times New Roman"/>
          <w:sz w:val="24"/>
          <w:szCs w:val="24"/>
          <w:lang w:val="es-PR"/>
        </w:rPr>
        <w:t xml:space="preserve"> Otros daban vueltas con sus carros para experimentar guiar en medio de la ne</w:t>
      </w:r>
      <w:r w:rsidR="00311EBD">
        <w:rPr>
          <w:rFonts w:ascii="Times New Roman" w:hAnsi="Times New Roman" w:cs="Times New Roman"/>
          <w:sz w:val="24"/>
          <w:szCs w:val="24"/>
          <w:lang w:val="es-PR"/>
        </w:rPr>
        <w:t>vada</w:t>
      </w:r>
      <w:r w:rsidR="00CB004D">
        <w:rPr>
          <w:rFonts w:ascii="Times New Roman" w:hAnsi="Times New Roman" w:cs="Times New Roman"/>
          <w:sz w:val="24"/>
          <w:szCs w:val="24"/>
          <w:lang w:val="es-PR"/>
        </w:rPr>
        <w:t xml:space="preserve"> o sacaban a sus hijos para que </w:t>
      </w:r>
      <w:r w:rsidR="00145ECE">
        <w:rPr>
          <w:rFonts w:ascii="Times New Roman" w:hAnsi="Times New Roman" w:cs="Times New Roman"/>
          <w:sz w:val="24"/>
          <w:szCs w:val="24"/>
          <w:lang w:val="es-PR"/>
        </w:rPr>
        <w:t>jugaran en la “nevada</w:t>
      </w:r>
      <w:r w:rsidR="00CB004D">
        <w:rPr>
          <w:rFonts w:ascii="Times New Roman" w:hAnsi="Times New Roman" w:cs="Times New Roman"/>
          <w:sz w:val="24"/>
          <w:szCs w:val="24"/>
          <w:lang w:val="es-PR"/>
        </w:rPr>
        <w:t xml:space="preserve"> histórica”. </w:t>
      </w:r>
      <w:r w:rsidR="00567C99">
        <w:rPr>
          <w:rFonts w:ascii="Times New Roman" w:hAnsi="Times New Roman" w:cs="Times New Roman"/>
          <w:sz w:val="24"/>
          <w:szCs w:val="24"/>
          <w:lang w:val="es-PR"/>
        </w:rPr>
        <w:t xml:space="preserve">Para un selecto grupo, como si fuera una especie de memoria subterránea, la imagen de la nieve evocaba </w:t>
      </w:r>
      <w:r w:rsidR="005C1F01">
        <w:rPr>
          <w:rFonts w:ascii="Times New Roman" w:hAnsi="Times New Roman" w:cs="Times New Roman"/>
          <w:sz w:val="24"/>
          <w:szCs w:val="24"/>
          <w:lang w:val="es-PR"/>
        </w:rPr>
        <w:t>un</w:t>
      </w:r>
      <w:r w:rsidR="00567C99">
        <w:rPr>
          <w:rFonts w:ascii="Times New Roman" w:hAnsi="Times New Roman" w:cs="Times New Roman"/>
          <w:sz w:val="24"/>
          <w:szCs w:val="24"/>
          <w:lang w:val="es-PR"/>
        </w:rPr>
        <w:t xml:space="preserve"> evento ocurrido en las páginas de la más reconocida historieta argentina. </w:t>
      </w:r>
      <w:r w:rsidR="005C1F01">
        <w:rPr>
          <w:rFonts w:ascii="Times New Roman" w:hAnsi="Times New Roman" w:cs="Times New Roman"/>
          <w:sz w:val="24"/>
          <w:szCs w:val="24"/>
          <w:lang w:val="es-PR"/>
        </w:rPr>
        <w:t xml:space="preserve">Para estos lectores la última </w:t>
      </w:r>
      <w:r w:rsidR="00154690">
        <w:rPr>
          <w:rFonts w:ascii="Times New Roman" w:hAnsi="Times New Roman" w:cs="Times New Roman"/>
          <w:sz w:val="24"/>
          <w:szCs w:val="24"/>
          <w:lang w:val="es-PR"/>
        </w:rPr>
        <w:t xml:space="preserve">nevada </w:t>
      </w:r>
      <w:r w:rsidR="005C1F01">
        <w:rPr>
          <w:rFonts w:ascii="Times New Roman" w:hAnsi="Times New Roman" w:cs="Times New Roman"/>
          <w:sz w:val="24"/>
          <w:szCs w:val="24"/>
          <w:lang w:val="es-PR"/>
        </w:rPr>
        <w:t>fue en 195</w:t>
      </w:r>
      <w:r w:rsidR="00A311CD">
        <w:rPr>
          <w:rFonts w:ascii="Times New Roman" w:hAnsi="Times New Roman" w:cs="Times New Roman"/>
          <w:sz w:val="24"/>
          <w:szCs w:val="24"/>
          <w:lang w:val="es-PR"/>
        </w:rPr>
        <w:t>7, ¿O</w:t>
      </w:r>
      <w:r w:rsidR="005C1F01">
        <w:rPr>
          <w:rFonts w:ascii="Times New Roman" w:hAnsi="Times New Roman" w:cs="Times New Roman"/>
          <w:sz w:val="24"/>
          <w:szCs w:val="24"/>
          <w:lang w:val="es-PR"/>
        </w:rPr>
        <w:t xml:space="preserve"> fue en 1977</w:t>
      </w:r>
      <w:r w:rsidR="000C7772">
        <w:rPr>
          <w:rFonts w:ascii="Times New Roman" w:hAnsi="Times New Roman" w:cs="Times New Roman"/>
          <w:sz w:val="24"/>
          <w:szCs w:val="24"/>
          <w:lang w:val="es-PR"/>
        </w:rPr>
        <w:t>? U</w:t>
      </w:r>
      <w:r w:rsidR="00A311CD">
        <w:rPr>
          <w:rFonts w:ascii="Times New Roman" w:hAnsi="Times New Roman" w:cs="Times New Roman"/>
          <w:sz w:val="24"/>
          <w:szCs w:val="24"/>
          <w:lang w:val="es-PR"/>
        </w:rPr>
        <w:t xml:space="preserve">n </w:t>
      </w:r>
      <w:r w:rsidR="00DE01FE">
        <w:rPr>
          <w:rFonts w:ascii="Times New Roman" w:hAnsi="Times New Roman" w:cs="Times New Roman"/>
          <w:sz w:val="24"/>
          <w:szCs w:val="24"/>
          <w:lang w:val="es-PR"/>
        </w:rPr>
        <w:t xml:space="preserve">año </w:t>
      </w:r>
      <w:r w:rsidR="000C7772">
        <w:rPr>
          <w:rFonts w:ascii="Times New Roman" w:hAnsi="Times New Roman" w:cs="Times New Roman"/>
          <w:sz w:val="24"/>
          <w:szCs w:val="24"/>
          <w:lang w:val="es-PR"/>
        </w:rPr>
        <w:t>después del</w:t>
      </w:r>
      <w:r w:rsidR="00A311CD">
        <w:rPr>
          <w:rFonts w:ascii="Times New Roman" w:hAnsi="Times New Roman" w:cs="Times New Roman"/>
          <w:sz w:val="24"/>
          <w:szCs w:val="24"/>
          <w:lang w:val="es-PR"/>
        </w:rPr>
        <w:t xml:space="preserve"> golpe de Estado que comenz</w:t>
      </w:r>
      <w:r w:rsidR="000C7772">
        <w:rPr>
          <w:rFonts w:ascii="Times New Roman" w:hAnsi="Times New Roman" w:cs="Times New Roman"/>
          <w:sz w:val="24"/>
          <w:szCs w:val="24"/>
          <w:lang w:val="es-PR"/>
        </w:rPr>
        <w:t>ó uno</w:t>
      </w:r>
      <w:r w:rsidR="00A311CD">
        <w:rPr>
          <w:rFonts w:ascii="Times New Roman" w:hAnsi="Times New Roman" w:cs="Times New Roman"/>
          <w:sz w:val="24"/>
          <w:szCs w:val="24"/>
          <w:lang w:val="es-PR"/>
        </w:rPr>
        <w:t xml:space="preserve"> de los periodos más violentos en la historia reciente argentina</w:t>
      </w:r>
      <w:r w:rsidR="000C7772">
        <w:rPr>
          <w:rFonts w:ascii="Times New Roman" w:hAnsi="Times New Roman" w:cs="Times New Roman"/>
          <w:sz w:val="24"/>
          <w:szCs w:val="24"/>
          <w:lang w:val="es-PR"/>
        </w:rPr>
        <w:t xml:space="preserve">. </w:t>
      </w:r>
      <w:r w:rsidR="005C1F01">
        <w:rPr>
          <w:rFonts w:ascii="Times New Roman" w:hAnsi="Times New Roman" w:cs="Times New Roman"/>
          <w:sz w:val="24"/>
          <w:szCs w:val="24"/>
          <w:lang w:val="es-PR"/>
        </w:rPr>
        <w:t xml:space="preserve"> </w:t>
      </w:r>
    </w:p>
    <w:p w:rsidR="0028706B" w:rsidRDefault="00E55295" w:rsidP="0028706B">
      <w:pPr>
        <w:spacing w:line="480" w:lineRule="auto"/>
        <w:ind w:firstLine="720"/>
        <w:rPr>
          <w:rFonts w:ascii="Times New Roman" w:hAnsi="Times New Roman" w:cs="Times New Roman"/>
          <w:sz w:val="24"/>
          <w:szCs w:val="24"/>
          <w:lang w:val="es-PR"/>
        </w:rPr>
      </w:pPr>
      <w:r w:rsidRPr="00E55295">
        <w:rPr>
          <w:rFonts w:ascii="Times New Roman" w:hAnsi="Times New Roman" w:cs="Times New Roman"/>
          <w:b/>
          <w:sz w:val="24"/>
          <w:szCs w:val="24"/>
          <w:lang w:val="es-PR"/>
        </w:rPr>
        <w:lastRenderedPageBreak/>
        <w:t>[Imagen: 2]</w:t>
      </w:r>
      <w:r>
        <w:rPr>
          <w:rFonts w:ascii="Times New Roman" w:hAnsi="Times New Roman" w:cs="Times New Roman"/>
          <w:sz w:val="24"/>
          <w:szCs w:val="24"/>
          <w:lang w:val="es-PR"/>
        </w:rPr>
        <w:t xml:space="preserve"> </w:t>
      </w:r>
      <w:r w:rsidR="00567C99">
        <w:rPr>
          <w:rFonts w:ascii="Times New Roman" w:hAnsi="Times New Roman" w:cs="Times New Roman"/>
          <w:sz w:val="24"/>
          <w:szCs w:val="24"/>
          <w:lang w:val="es-PR"/>
        </w:rPr>
        <w:t xml:space="preserve">El 2007 marcaba 50 años desde el lanzamiento de </w:t>
      </w:r>
      <w:r w:rsidR="00567C99" w:rsidRPr="00567C99">
        <w:rPr>
          <w:rFonts w:ascii="Times New Roman" w:hAnsi="Times New Roman" w:cs="Times New Roman"/>
          <w:i/>
          <w:sz w:val="24"/>
          <w:szCs w:val="24"/>
          <w:lang w:val="es-PR"/>
        </w:rPr>
        <w:t>El Eternauta</w:t>
      </w:r>
      <w:r w:rsidR="00DE01FE">
        <w:rPr>
          <w:rFonts w:ascii="Times New Roman" w:hAnsi="Times New Roman" w:cs="Times New Roman"/>
          <w:sz w:val="24"/>
          <w:szCs w:val="24"/>
          <w:lang w:val="es-PR"/>
        </w:rPr>
        <w:t xml:space="preserve"> en la r</w:t>
      </w:r>
      <w:r w:rsidR="00010D27">
        <w:rPr>
          <w:rFonts w:ascii="Times New Roman" w:hAnsi="Times New Roman" w:cs="Times New Roman"/>
          <w:sz w:val="24"/>
          <w:szCs w:val="24"/>
          <w:lang w:val="es-PR"/>
        </w:rPr>
        <w:t>evista Hora Cero. La historieta</w:t>
      </w:r>
      <w:r w:rsidR="00BE5C3A">
        <w:rPr>
          <w:rFonts w:ascii="Times New Roman" w:hAnsi="Times New Roman" w:cs="Times New Roman"/>
          <w:sz w:val="24"/>
          <w:szCs w:val="24"/>
          <w:lang w:val="es-PR"/>
        </w:rPr>
        <w:t xml:space="preserve"> comenzaba con la aparición de un hombre en la casa de un historietista. Juan Salvo, también conocido por su “condición</w:t>
      </w:r>
      <w:r w:rsidR="000C7772">
        <w:rPr>
          <w:rFonts w:ascii="Times New Roman" w:hAnsi="Times New Roman" w:cs="Times New Roman"/>
          <w:sz w:val="24"/>
          <w:szCs w:val="24"/>
          <w:lang w:val="es-PR"/>
        </w:rPr>
        <w:t xml:space="preserve"> de viajero en el tiempo” como e</w:t>
      </w:r>
      <w:r w:rsidR="005C1F01">
        <w:rPr>
          <w:rFonts w:ascii="Times New Roman" w:hAnsi="Times New Roman" w:cs="Times New Roman"/>
          <w:sz w:val="24"/>
          <w:szCs w:val="24"/>
          <w:lang w:val="es-PR"/>
        </w:rPr>
        <w:t xml:space="preserve">l Eternauta, le revela al historietista </w:t>
      </w:r>
      <w:r w:rsidR="00BE5C3A">
        <w:rPr>
          <w:rFonts w:ascii="Times New Roman" w:hAnsi="Times New Roman" w:cs="Times New Roman"/>
          <w:sz w:val="24"/>
          <w:szCs w:val="24"/>
          <w:lang w:val="es-PR"/>
        </w:rPr>
        <w:t>q</w:t>
      </w:r>
      <w:r w:rsidR="005C1F01">
        <w:rPr>
          <w:rFonts w:ascii="Times New Roman" w:hAnsi="Times New Roman" w:cs="Times New Roman"/>
          <w:sz w:val="24"/>
          <w:szCs w:val="24"/>
          <w:lang w:val="es-PR"/>
        </w:rPr>
        <w:t xml:space="preserve">ue en </w:t>
      </w:r>
      <w:r w:rsidR="00DE01FE">
        <w:rPr>
          <w:rFonts w:ascii="Times New Roman" w:hAnsi="Times New Roman" w:cs="Times New Roman"/>
          <w:sz w:val="24"/>
          <w:szCs w:val="24"/>
          <w:lang w:val="es-PR"/>
        </w:rPr>
        <w:t>un futuro no muy lejano</w:t>
      </w:r>
      <w:r w:rsidR="005C1F01">
        <w:rPr>
          <w:rFonts w:ascii="Times New Roman" w:hAnsi="Times New Roman" w:cs="Times New Roman"/>
          <w:sz w:val="24"/>
          <w:szCs w:val="24"/>
          <w:lang w:val="es-PR"/>
        </w:rPr>
        <w:t xml:space="preserve"> una</w:t>
      </w:r>
      <w:r w:rsidR="00BE5C3A">
        <w:rPr>
          <w:rFonts w:ascii="Times New Roman" w:hAnsi="Times New Roman" w:cs="Times New Roman"/>
          <w:sz w:val="24"/>
          <w:szCs w:val="24"/>
          <w:lang w:val="es-PR"/>
        </w:rPr>
        <w:t xml:space="preserve"> nevada radioactiva aniquilará </w:t>
      </w:r>
      <w:r w:rsidR="00010D27">
        <w:rPr>
          <w:rFonts w:ascii="Times New Roman" w:hAnsi="Times New Roman" w:cs="Times New Roman"/>
          <w:sz w:val="24"/>
          <w:szCs w:val="24"/>
          <w:lang w:val="es-PR"/>
        </w:rPr>
        <w:t>l</w:t>
      </w:r>
      <w:r w:rsidR="00BE5C3A">
        <w:rPr>
          <w:rFonts w:ascii="Times New Roman" w:hAnsi="Times New Roman" w:cs="Times New Roman"/>
          <w:sz w:val="24"/>
          <w:szCs w:val="24"/>
          <w:lang w:val="es-PR"/>
        </w:rPr>
        <w:t xml:space="preserve">a mayoría de la vida en la tierra y dejaría a Buenos Aíres transformada en un paisaje de cadáveres. </w:t>
      </w:r>
      <w:r w:rsidR="003A6754">
        <w:rPr>
          <w:rFonts w:ascii="Times New Roman" w:hAnsi="Times New Roman" w:cs="Times New Roman"/>
          <w:sz w:val="24"/>
          <w:szCs w:val="24"/>
          <w:lang w:val="es-PR"/>
        </w:rPr>
        <w:t>Luego de explor</w:t>
      </w:r>
      <w:r w:rsidR="00311EBD">
        <w:rPr>
          <w:rFonts w:ascii="Times New Roman" w:hAnsi="Times New Roman" w:cs="Times New Roman"/>
          <w:sz w:val="24"/>
          <w:szCs w:val="24"/>
          <w:lang w:val="es-PR"/>
        </w:rPr>
        <w:t>a</w:t>
      </w:r>
      <w:r w:rsidR="000C7772">
        <w:rPr>
          <w:rFonts w:ascii="Times New Roman" w:hAnsi="Times New Roman" w:cs="Times New Roman"/>
          <w:sz w:val="24"/>
          <w:szCs w:val="24"/>
          <w:lang w:val="es-PR"/>
        </w:rPr>
        <w:t>r</w:t>
      </w:r>
      <w:r w:rsidR="003A6754">
        <w:rPr>
          <w:rFonts w:ascii="Times New Roman" w:hAnsi="Times New Roman" w:cs="Times New Roman"/>
          <w:sz w:val="24"/>
          <w:szCs w:val="24"/>
          <w:lang w:val="es-PR"/>
        </w:rPr>
        <w:t xml:space="preserve"> </w:t>
      </w:r>
      <w:r w:rsidR="00311EBD">
        <w:rPr>
          <w:rFonts w:ascii="Times New Roman" w:hAnsi="Times New Roman" w:cs="Times New Roman"/>
          <w:sz w:val="24"/>
          <w:szCs w:val="24"/>
          <w:lang w:val="es-PR"/>
        </w:rPr>
        <w:t xml:space="preserve">la ciudad con trajes caseros que los protegían de la radiación, </w:t>
      </w:r>
      <w:r w:rsidR="003A6754">
        <w:rPr>
          <w:rFonts w:ascii="Times New Roman" w:hAnsi="Times New Roman" w:cs="Times New Roman"/>
          <w:sz w:val="24"/>
          <w:szCs w:val="24"/>
          <w:lang w:val="es-PR"/>
        </w:rPr>
        <w:t xml:space="preserve">Juan Salvo y sus acompañantes descubren que la nieve no es el residuo de una guerra nuclear, sino un arma biológica en sí misma, era el arma de invasores alienígenas conocidos como los Ellos. </w:t>
      </w:r>
    </w:p>
    <w:p w:rsidR="0055056A" w:rsidRPr="000C7772" w:rsidRDefault="00C70704" w:rsidP="0055056A">
      <w:pPr>
        <w:spacing w:line="480" w:lineRule="auto"/>
        <w:ind w:firstLine="720"/>
        <w:rPr>
          <w:rFonts w:ascii="Times New Roman" w:hAnsi="Times New Roman" w:cs="Times New Roman"/>
          <w:sz w:val="24"/>
          <w:szCs w:val="24"/>
          <w:lang w:val="es-PR"/>
        </w:rPr>
      </w:pPr>
      <w:r>
        <w:rPr>
          <w:rFonts w:ascii="Times New Roman" w:hAnsi="Times New Roman" w:cs="Times New Roman"/>
          <w:sz w:val="24"/>
          <w:szCs w:val="24"/>
          <w:lang w:val="es-PR"/>
        </w:rPr>
        <w:t>La ansiedad de la Guerra Fría, como en Estados Unidos, también encontró en la cie</w:t>
      </w:r>
      <w:r w:rsidR="000639F1">
        <w:rPr>
          <w:rFonts w:ascii="Times New Roman" w:hAnsi="Times New Roman" w:cs="Times New Roman"/>
          <w:sz w:val="24"/>
          <w:szCs w:val="24"/>
          <w:lang w:val="es-PR"/>
        </w:rPr>
        <w:t xml:space="preserve">ncia ficción latinoamericana </w:t>
      </w:r>
      <w:r>
        <w:rPr>
          <w:rFonts w:ascii="Times New Roman" w:hAnsi="Times New Roman" w:cs="Times New Roman"/>
          <w:sz w:val="24"/>
          <w:szCs w:val="24"/>
          <w:lang w:val="es-PR"/>
        </w:rPr>
        <w:t>una entrada.</w:t>
      </w:r>
      <w:r>
        <w:rPr>
          <w:rStyle w:val="FootnoteReference"/>
          <w:rFonts w:ascii="Times New Roman" w:hAnsi="Times New Roman" w:cs="Times New Roman"/>
          <w:sz w:val="24"/>
          <w:szCs w:val="24"/>
          <w:lang w:val="es-PR"/>
        </w:rPr>
        <w:footnoteReference w:id="3"/>
      </w:r>
      <w:r>
        <w:rPr>
          <w:rFonts w:ascii="Times New Roman" w:hAnsi="Times New Roman" w:cs="Times New Roman"/>
          <w:sz w:val="24"/>
          <w:szCs w:val="24"/>
          <w:lang w:val="es-PR"/>
        </w:rPr>
        <w:t xml:space="preserve"> </w:t>
      </w:r>
      <w:r w:rsidR="00010D27">
        <w:rPr>
          <w:rFonts w:ascii="Times New Roman" w:hAnsi="Times New Roman" w:cs="Times New Roman"/>
          <w:sz w:val="24"/>
          <w:szCs w:val="24"/>
          <w:lang w:val="es-PR"/>
        </w:rPr>
        <w:t>La historieta</w:t>
      </w:r>
      <w:r w:rsidR="00145ECE">
        <w:rPr>
          <w:rFonts w:ascii="Times New Roman" w:hAnsi="Times New Roman" w:cs="Times New Roman"/>
          <w:sz w:val="24"/>
          <w:szCs w:val="24"/>
          <w:lang w:val="es-PR"/>
        </w:rPr>
        <w:t xml:space="preserve"> </w:t>
      </w:r>
      <w:r w:rsidR="0028706B">
        <w:rPr>
          <w:rFonts w:ascii="Times New Roman" w:hAnsi="Times New Roman" w:cs="Times New Roman"/>
          <w:sz w:val="24"/>
          <w:szCs w:val="24"/>
          <w:lang w:val="es-PR"/>
        </w:rPr>
        <w:t xml:space="preserve">contiene todos los </w:t>
      </w:r>
      <w:r w:rsidR="00010D27">
        <w:rPr>
          <w:rFonts w:ascii="Times New Roman" w:hAnsi="Times New Roman" w:cs="Times New Roman"/>
          <w:sz w:val="24"/>
          <w:szCs w:val="24"/>
          <w:lang w:val="es-PR"/>
        </w:rPr>
        <w:t>clichés</w:t>
      </w:r>
      <w:r w:rsidR="0028706B">
        <w:rPr>
          <w:rFonts w:ascii="Times New Roman" w:hAnsi="Times New Roman" w:cs="Times New Roman"/>
          <w:sz w:val="24"/>
          <w:szCs w:val="24"/>
          <w:lang w:val="es-PR"/>
        </w:rPr>
        <w:t xml:space="preserve"> de la ciencia ficción de los tiempos: la invasión, los alienígenas,</w:t>
      </w:r>
      <w:r w:rsidR="000031EA">
        <w:rPr>
          <w:rFonts w:ascii="Times New Roman" w:hAnsi="Times New Roman" w:cs="Times New Roman"/>
          <w:sz w:val="24"/>
          <w:szCs w:val="24"/>
          <w:lang w:val="es-PR"/>
        </w:rPr>
        <w:t xml:space="preserve"> batallas con </w:t>
      </w:r>
      <w:r w:rsidR="00010D27">
        <w:rPr>
          <w:rFonts w:ascii="Times New Roman" w:hAnsi="Times New Roman" w:cs="Times New Roman"/>
          <w:sz w:val="24"/>
          <w:szCs w:val="24"/>
          <w:lang w:val="es-PR"/>
        </w:rPr>
        <w:t>láser</w:t>
      </w:r>
      <w:r w:rsidR="000031EA">
        <w:rPr>
          <w:rFonts w:ascii="Times New Roman" w:hAnsi="Times New Roman" w:cs="Times New Roman"/>
          <w:sz w:val="24"/>
          <w:szCs w:val="24"/>
          <w:lang w:val="es-PR"/>
        </w:rPr>
        <w:t>, platillos voladores, hombres vestidos como astronautas, los monitores y</w:t>
      </w:r>
      <w:r w:rsidR="000C7772">
        <w:rPr>
          <w:rFonts w:ascii="Times New Roman" w:hAnsi="Times New Roman" w:cs="Times New Roman"/>
          <w:sz w:val="24"/>
          <w:szCs w:val="24"/>
          <w:lang w:val="es-PR"/>
        </w:rPr>
        <w:t xml:space="preserve"> </w:t>
      </w:r>
      <w:r w:rsidR="00730D02">
        <w:rPr>
          <w:rFonts w:ascii="Times New Roman" w:hAnsi="Times New Roman" w:cs="Times New Roman"/>
          <w:sz w:val="24"/>
          <w:szCs w:val="24"/>
          <w:lang w:val="es-PR"/>
        </w:rPr>
        <w:t xml:space="preserve">la proliferación de </w:t>
      </w:r>
      <w:r w:rsidR="000C7772">
        <w:rPr>
          <w:rFonts w:ascii="Times New Roman" w:hAnsi="Times New Roman" w:cs="Times New Roman"/>
          <w:sz w:val="24"/>
          <w:szCs w:val="24"/>
          <w:lang w:val="es-PR"/>
        </w:rPr>
        <w:t>botones</w:t>
      </w:r>
      <w:r w:rsidR="000031EA">
        <w:rPr>
          <w:rFonts w:ascii="Times New Roman" w:hAnsi="Times New Roman" w:cs="Times New Roman"/>
          <w:sz w:val="24"/>
          <w:szCs w:val="24"/>
          <w:lang w:val="es-PR"/>
        </w:rPr>
        <w:t xml:space="preserve"> de los futuros imaginados en </w:t>
      </w:r>
      <w:r w:rsidR="0055056A">
        <w:rPr>
          <w:rFonts w:ascii="Times New Roman" w:hAnsi="Times New Roman" w:cs="Times New Roman"/>
          <w:sz w:val="24"/>
          <w:szCs w:val="24"/>
          <w:lang w:val="es-PR"/>
        </w:rPr>
        <w:t xml:space="preserve">la </w:t>
      </w:r>
      <w:r w:rsidR="000C7772">
        <w:rPr>
          <w:rFonts w:ascii="Times New Roman" w:hAnsi="Times New Roman" w:cs="Times New Roman"/>
          <w:sz w:val="24"/>
          <w:szCs w:val="24"/>
          <w:lang w:val="es-PR"/>
        </w:rPr>
        <w:t>década de los 50</w:t>
      </w:r>
      <w:r w:rsidR="0055056A">
        <w:rPr>
          <w:rFonts w:ascii="Times New Roman" w:hAnsi="Times New Roman" w:cs="Times New Roman"/>
          <w:sz w:val="24"/>
          <w:szCs w:val="24"/>
          <w:lang w:val="es-PR"/>
        </w:rPr>
        <w:t xml:space="preserve"> y</w:t>
      </w:r>
      <w:r w:rsidR="000C7772">
        <w:rPr>
          <w:rFonts w:ascii="Times New Roman" w:hAnsi="Times New Roman" w:cs="Times New Roman"/>
          <w:sz w:val="24"/>
          <w:szCs w:val="24"/>
          <w:lang w:val="es-PR"/>
        </w:rPr>
        <w:t xml:space="preserve"> 60</w:t>
      </w:r>
      <w:r w:rsidR="000031EA">
        <w:rPr>
          <w:rFonts w:ascii="Times New Roman" w:hAnsi="Times New Roman" w:cs="Times New Roman"/>
          <w:sz w:val="24"/>
          <w:szCs w:val="24"/>
          <w:lang w:val="es-PR"/>
        </w:rPr>
        <w:t xml:space="preserve">. </w:t>
      </w:r>
      <w:r w:rsidR="00010D27">
        <w:rPr>
          <w:rFonts w:ascii="Times New Roman" w:hAnsi="Times New Roman" w:cs="Times New Roman"/>
          <w:sz w:val="24"/>
          <w:szCs w:val="24"/>
          <w:lang w:val="es-PR"/>
        </w:rPr>
        <w:t>Es imposible dudar la</w:t>
      </w:r>
      <w:r w:rsidR="0055056A">
        <w:rPr>
          <w:rFonts w:ascii="Times New Roman" w:hAnsi="Times New Roman" w:cs="Times New Roman"/>
          <w:sz w:val="24"/>
          <w:szCs w:val="24"/>
          <w:lang w:val="es-PR"/>
        </w:rPr>
        <w:t xml:space="preserve"> referencia visual que hace </w:t>
      </w:r>
      <w:r w:rsidR="0055056A" w:rsidRPr="00010D27">
        <w:rPr>
          <w:rFonts w:ascii="Times New Roman" w:hAnsi="Times New Roman" w:cs="Times New Roman"/>
          <w:i/>
          <w:sz w:val="24"/>
          <w:szCs w:val="24"/>
          <w:lang w:val="es-PR"/>
        </w:rPr>
        <w:t>El Eternauta</w:t>
      </w:r>
      <w:r w:rsidR="0055056A">
        <w:rPr>
          <w:rFonts w:ascii="Times New Roman" w:hAnsi="Times New Roman" w:cs="Times New Roman"/>
          <w:sz w:val="24"/>
          <w:szCs w:val="24"/>
          <w:lang w:val="es-PR"/>
        </w:rPr>
        <w:t xml:space="preserve"> al cine </w:t>
      </w:r>
      <w:r w:rsidR="000C7772">
        <w:rPr>
          <w:rFonts w:ascii="Times New Roman" w:hAnsi="Times New Roman" w:cs="Times New Roman"/>
          <w:sz w:val="24"/>
          <w:szCs w:val="24"/>
          <w:lang w:val="es-PR"/>
        </w:rPr>
        <w:t>estadounidense</w:t>
      </w:r>
      <w:r w:rsidR="00483EF0">
        <w:rPr>
          <w:rStyle w:val="FootnoteReference"/>
          <w:rFonts w:ascii="Times New Roman" w:hAnsi="Times New Roman" w:cs="Times New Roman"/>
          <w:sz w:val="24"/>
          <w:szCs w:val="24"/>
          <w:lang w:val="es-PR"/>
        </w:rPr>
        <w:footnoteReference w:id="4"/>
      </w:r>
      <w:r w:rsidR="00A02622">
        <w:rPr>
          <w:rFonts w:ascii="Times New Roman" w:hAnsi="Times New Roman" w:cs="Times New Roman"/>
          <w:sz w:val="24"/>
          <w:szCs w:val="24"/>
          <w:lang w:val="es-PR"/>
        </w:rPr>
        <w:t xml:space="preserve"> o los elementos compartidos con el cine de Clase B.</w:t>
      </w:r>
      <w:r w:rsidR="00483EF0">
        <w:rPr>
          <w:rFonts w:ascii="Times New Roman" w:hAnsi="Times New Roman" w:cs="Times New Roman"/>
          <w:sz w:val="24"/>
          <w:szCs w:val="24"/>
          <w:lang w:val="es-PR"/>
        </w:rPr>
        <w:t xml:space="preserve"> </w:t>
      </w:r>
    </w:p>
    <w:p w:rsidR="00562044" w:rsidRDefault="00E55295" w:rsidP="00046BD3">
      <w:pPr>
        <w:spacing w:line="360" w:lineRule="auto"/>
        <w:ind w:firstLine="720"/>
        <w:rPr>
          <w:rFonts w:ascii="Times New Roman" w:hAnsi="Times New Roman" w:cs="Times New Roman"/>
          <w:sz w:val="24"/>
          <w:szCs w:val="24"/>
          <w:lang w:val="es-PR"/>
        </w:rPr>
      </w:pPr>
      <w:r w:rsidRPr="00E55295">
        <w:rPr>
          <w:rFonts w:ascii="Times New Roman" w:hAnsi="Times New Roman" w:cs="Times New Roman"/>
          <w:b/>
          <w:sz w:val="24"/>
          <w:szCs w:val="24"/>
          <w:lang w:val="es-PR"/>
        </w:rPr>
        <w:t>[Imagen 3]</w:t>
      </w:r>
      <w:r>
        <w:rPr>
          <w:rFonts w:ascii="Times New Roman" w:hAnsi="Times New Roman" w:cs="Times New Roman"/>
          <w:sz w:val="24"/>
          <w:szCs w:val="24"/>
          <w:lang w:val="es-PR"/>
        </w:rPr>
        <w:t xml:space="preserve"> </w:t>
      </w:r>
      <w:r w:rsidR="005C1F01">
        <w:rPr>
          <w:rFonts w:ascii="Times New Roman" w:hAnsi="Times New Roman" w:cs="Times New Roman"/>
          <w:sz w:val="24"/>
          <w:szCs w:val="24"/>
          <w:lang w:val="es-PR"/>
        </w:rPr>
        <w:t>No obstante, p</w:t>
      </w:r>
      <w:r w:rsidR="001D204D">
        <w:rPr>
          <w:rFonts w:ascii="Times New Roman" w:hAnsi="Times New Roman" w:cs="Times New Roman"/>
          <w:sz w:val="24"/>
          <w:szCs w:val="24"/>
          <w:lang w:val="es-PR"/>
        </w:rPr>
        <w:t>ara</w:t>
      </w:r>
      <w:r w:rsidR="0046407A">
        <w:rPr>
          <w:rFonts w:ascii="Times New Roman" w:hAnsi="Times New Roman" w:cs="Times New Roman"/>
          <w:sz w:val="24"/>
          <w:szCs w:val="24"/>
          <w:lang w:val="es-PR"/>
        </w:rPr>
        <w:t xml:space="preserve"> l</w:t>
      </w:r>
      <w:r w:rsidR="00C70704">
        <w:rPr>
          <w:rFonts w:ascii="Times New Roman" w:hAnsi="Times New Roman" w:cs="Times New Roman"/>
          <w:sz w:val="24"/>
          <w:szCs w:val="24"/>
          <w:lang w:val="es-PR"/>
        </w:rPr>
        <w:t xml:space="preserve">a segunda </w:t>
      </w:r>
      <w:r w:rsidR="0046407A">
        <w:rPr>
          <w:rFonts w:ascii="Times New Roman" w:hAnsi="Times New Roman" w:cs="Times New Roman"/>
          <w:sz w:val="24"/>
          <w:szCs w:val="24"/>
          <w:lang w:val="es-PR"/>
        </w:rPr>
        <w:t xml:space="preserve">mitad </w:t>
      </w:r>
      <w:r w:rsidR="005C1F01">
        <w:rPr>
          <w:rFonts w:ascii="Times New Roman" w:hAnsi="Times New Roman" w:cs="Times New Roman"/>
          <w:sz w:val="24"/>
          <w:szCs w:val="24"/>
          <w:lang w:val="es-PR"/>
        </w:rPr>
        <w:t>del siglo 20</w:t>
      </w:r>
      <w:r w:rsidR="00145ECE">
        <w:rPr>
          <w:rFonts w:ascii="Times New Roman" w:hAnsi="Times New Roman" w:cs="Times New Roman"/>
          <w:sz w:val="24"/>
          <w:szCs w:val="24"/>
          <w:lang w:val="es-PR"/>
        </w:rPr>
        <w:t xml:space="preserve"> </w:t>
      </w:r>
      <w:r w:rsidR="00483EF0">
        <w:rPr>
          <w:rFonts w:ascii="Times New Roman" w:hAnsi="Times New Roman" w:cs="Times New Roman"/>
          <w:sz w:val="24"/>
          <w:szCs w:val="24"/>
          <w:lang w:val="es-PR"/>
        </w:rPr>
        <w:t>las tensiones políticas en A</w:t>
      </w:r>
      <w:r w:rsidR="00010D27">
        <w:rPr>
          <w:rFonts w:ascii="Times New Roman" w:hAnsi="Times New Roman" w:cs="Times New Roman"/>
          <w:sz w:val="24"/>
          <w:szCs w:val="24"/>
          <w:lang w:val="es-PR"/>
        </w:rPr>
        <w:t>rgentina tuvieron</w:t>
      </w:r>
      <w:r w:rsidR="00C70704">
        <w:rPr>
          <w:rFonts w:ascii="Times New Roman" w:hAnsi="Times New Roman" w:cs="Times New Roman"/>
          <w:sz w:val="24"/>
          <w:szCs w:val="24"/>
          <w:lang w:val="es-PR"/>
        </w:rPr>
        <w:t xml:space="preserve"> un peso en la escritura y </w:t>
      </w:r>
      <w:r w:rsidR="0046407A">
        <w:rPr>
          <w:rFonts w:ascii="Times New Roman" w:hAnsi="Times New Roman" w:cs="Times New Roman"/>
          <w:sz w:val="24"/>
          <w:szCs w:val="24"/>
          <w:lang w:val="es-PR"/>
        </w:rPr>
        <w:t xml:space="preserve">la lectura de </w:t>
      </w:r>
      <w:r w:rsidR="0046407A" w:rsidRPr="00010D27">
        <w:rPr>
          <w:rFonts w:ascii="Times New Roman" w:hAnsi="Times New Roman" w:cs="Times New Roman"/>
          <w:i/>
          <w:sz w:val="24"/>
          <w:szCs w:val="24"/>
          <w:lang w:val="es-PR"/>
        </w:rPr>
        <w:t>El Eternauta</w:t>
      </w:r>
      <w:r w:rsidR="0046407A">
        <w:rPr>
          <w:rFonts w:ascii="Times New Roman" w:hAnsi="Times New Roman" w:cs="Times New Roman"/>
          <w:sz w:val="24"/>
          <w:szCs w:val="24"/>
          <w:lang w:val="es-PR"/>
        </w:rPr>
        <w:t>. N</w:t>
      </w:r>
      <w:r w:rsidR="00C70704">
        <w:rPr>
          <w:rFonts w:ascii="Times New Roman" w:hAnsi="Times New Roman" w:cs="Times New Roman"/>
          <w:sz w:val="24"/>
          <w:szCs w:val="24"/>
          <w:lang w:val="es-PR"/>
        </w:rPr>
        <w:t xml:space="preserve">ingún evento tuvo más </w:t>
      </w:r>
      <w:r w:rsidR="00730D02">
        <w:rPr>
          <w:rFonts w:ascii="Times New Roman" w:hAnsi="Times New Roman" w:cs="Times New Roman"/>
          <w:sz w:val="24"/>
          <w:szCs w:val="24"/>
          <w:lang w:val="es-PR"/>
        </w:rPr>
        <w:t>influencia</w:t>
      </w:r>
      <w:r w:rsidR="00C70704">
        <w:rPr>
          <w:rFonts w:ascii="Times New Roman" w:hAnsi="Times New Roman" w:cs="Times New Roman"/>
          <w:sz w:val="24"/>
          <w:szCs w:val="24"/>
          <w:lang w:val="es-PR"/>
        </w:rPr>
        <w:t xml:space="preserve"> </w:t>
      </w:r>
      <w:r w:rsidR="0046407A">
        <w:rPr>
          <w:rFonts w:ascii="Times New Roman" w:hAnsi="Times New Roman" w:cs="Times New Roman"/>
          <w:sz w:val="24"/>
          <w:szCs w:val="24"/>
          <w:lang w:val="es-PR"/>
        </w:rPr>
        <w:t>en la producción</w:t>
      </w:r>
      <w:r w:rsidR="00292220">
        <w:rPr>
          <w:rFonts w:ascii="Times New Roman" w:hAnsi="Times New Roman" w:cs="Times New Roman"/>
          <w:sz w:val="24"/>
          <w:szCs w:val="24"/>
          <w:lang w:val="es-PR"/>
        </w:rPr>
        <w:t>, en la reproducción</w:t>
      </w:r>
      <w:r w:rsidR="0046407A">
        <w:rPr>
          <w:rFonts w:ascii="Times New Roman" w:hAnsi="Times New Roman" w:cs="Times New Roman"/>
          <w:sz w:val="24"/>
          <w:szCs w:val="24"/>
          <w:lang w:val="es-PR"/>
        </w:rPr>
        <w:t xml:space="preserve"> y</w:t>
      </w:r>
      <w:r w:rsidR="005C1F01">
        <w:rPr>
          <w:rFonts w:ascii="Times New Roman" w:hAnsi="Times New Roman" w:cs="Times New Roman"/>
          <w:sz w:val="24"/>
          <w:szCs w:val="24"/>
          <w:lang w:val="es-PR"/>
        </w:rPr>
        <w:t xml:space="preserve"> en l</w:t>
      </w:r>
      <w:r w:rsidR="001D204D">
        <w:rPr>
          <w:rFonts w:ascii="Times New Roman" w:hAnsi="Times New Roman" w:cs="Times New Roman"/>
          <w:sz w:val="24"/>
          <w:szCs w:val="24"/>
          <w:lang w:val="es-PR"/>
        </w:rPr>
        <w:t>as lecturas</w:t>
      </w:r>
      <w:r w:rsidR="00730D02">
        <w:rPr>
          <w:rFonts w:ascii="Times New Roman" w:hAnsi="Times New Roman" w:cs="Times New Roman"/>
          <w:sz w:val="24"/>
          <w:szCs w:val="24"/>
          <w:lang w:val="es-PR"/>
        </w:rPr>
        <w:t xml:space="preserve"> de esta obra</w:t>
      </w:r>
      <w:r w:rsidR="0046407A">
        <w:rPr>
          <w:rFonts w:ascii="Times New Roman" w:hAnsi="Times New Roman" w:cs="Times New Roman"/>
          <w:sz w:val="24"/>
          <w:szCs w:val="24"/>
          <w:lang w:val="es-PR"/>
        </w:rPr>
        <w:t xml:space="preserve"> </w:t>
      </w:r>
      <w:r w:rsidR="00C70704">
        <w:rPr>
          <w:rFonts w:ascii="Times New Roman" w:hAnsi="Times New Roman" w:cs="Times New Roman"/>
          <w:sz w:val="24"/>
          <w:szCs w:val="24"/>
          <w:lang w:val="es-PR"/>
        </w:rPr>
        <w:t xml:space="preserve">que </w:t>
      </w:r>
      <w:r w:rsidR="0028706B">
        <w:rPr>
          <w:rFonts w:ascii="Times New Roman" w:hAnsi="Times New Roman" w:cs="Times New Roman"/>
          <w:sz w:val="24"/>
          <w:szCs w:val="24"/>
          <w:lang w:val="es-PR"/>
        </w:rPr>
        <w:t>el conflicto interno y la persecución pol</w:t>
      </w:r>
      <w:r w:rsidR="0046407A">
        <w:rPr>
          <w:rFonts w:ascii="Times New Roman" w:hAnsi="Times New Roman" w:cs="Times New Roman"/>
          <w:sz w:val="24"/>
          <w:szCs w:val="24"/>
          <w:lang w:val="es-PR"/>
        </w:rPr>
        <w:t>ítica de la dictadura</w:t>
      </w:r>
      <w:r w:rsidR="0028706B">
        <w:rPr>
          <w:rFonts w:ascii="Times New Roman" w:hAnsi="Times New Roman" w:cs="Times New Roman"/>
          <w:sz w:val="24"/>
          <w:szCs w:val="24"/>
          <w:lang w:val="es-PR"/>
        </w:rPr>
        <w:t xml:space="preserve"> en los años 70. </w:t>
      </w:r>
      <w:r w:rsidR="008A3BEC" w:rsidRPr="00E55295">
        <w:rPr>
          <w:rFonts w:ascii="Times New Roman" w:hAnsi="Times New Roman" w:cs="Times New Roman"/>
          <w:b/>
          <w:sz w:val="24"/>
          <w:szCs w:val="24"/>
          <w:lang w:val="es-PR"/>
        </w:rPr>
        <w:t>[Imagen 4]</w:t>
      </w:r>
      <w:r w:rsidR="008A3BEC">
        <w:rPr>
          <w:rFonts w:ascii="Times New Roman" w:hAnsi="Times New Roman" w:cs="Times New Roman"/>
          <w:b/>
          <w:sz w:val="24"/>
          <w:szCs w:val="24"/>
          <w:lang w:val="es-PR"/>
        </w:rPr>
        <w:t xml:space="preserve"> </w:t>
      </w:r>
      <w:r w:rsidR="0028706B">
        <w:rPr>
          <w:rFonts w:ascii="Times New Roman" w:hAnsi="Times New Roman" w:cs="Times New Roman"/>
          <w:sz w:val="24"/>
          <w:szCs w:val="24"/>
          <w:lang w:val="es-PR"/>
        </w:rPr>
        <w:t>Pues el 2007 marcaba los 50 años de</w:t>
      </w:r>
      <w:r w:rsidR="00BB0D59">
        <w:rPr>
          <w:rFonts w:ascii="Times New Roman" w:hAnsi="Times New Roman" w:cs="Times New Roman"/>
          <w:sz w:val="24"/>
          <w:szCs w:val="24"/>
          <w:lang w:val="es-PR"/>
        </w:rPr>
        <w:t xml:space="preserve"> la aparición de </w:t>
      </w:r>
      <w:r w:rsidR="00BB0D59" w:rsidRPr="00642C4C">
        <w:rPr>
          <w:rFonts w:ascii="Times New Roman" w:hAnsi="Times New Roman" w:cs="Times New Roman"/>
          <w:i/>
          <w:sz w:val="24"/>
          <w:szCs w:val="24"/>
          <w:lang w:val="es-PR"/>
        </w:rPr>
        <w:t>El Eternauta</w:t>
      </w:r>
      <w:r w:rsidR="00483EF0">
        <w:rPr>
          <w:rFonts w:ascii="Times New Roman" w:hAnsi="Times New Roman" w:cs="Times New Roman"/>
          <w:sz w:val="24"/>
          <w:szCs w:val="24"/>
          <w:lang w:val="es-PR"/>
        </w:rPr>
        <w:t xml:space="preserve"> y</w:t>
      </w:r>
      <w:r w:rsidR="00BB0D59">
        <w:rPr>
          <w:rFonts w:ascii="Times New Roman" w:hAnsi="Times New Roman" w:cs="Times New Roman"/>
          <w:sz w:val="24"/>
          <w:szCs w:val="24"/>
          <w:lang w:val="es-PR"/>
        </w:rPr>
        <w:t xml:space="preserve"> 30 años de la </w:t>
      </w:r>
      <w:r w:rsidR="0028706B">
        <w:rPr>
          <w:rFonts w:ascii="Times New Roman" w:hAnsi="Times New Roman" w:cs="Times New Roman"/>
          <w:sz w:val="24"/>
          <w:szCs w:val="24"/>
          <w:lang w:val="es-PR"/>
        </w:rPr>
        <w:t xml:space="preserve">desaparición </w:t>
      </w:r>
      <w:r w:rsidR="000639F1">
        <w:rPr>
          <w:rFonts w:ascii="Times New Roman" w:hAnsi="Times New Roman" w:cs="Times New Roman"/>
          <w:sz w:val="24"/>
          <w:szCs w:val="24"/>
          <w:lang w:val="es-PR"/>
        </w:rPr>
        <w:t xml:space="preserve">y el asesinato de las cuatro hijas de su autor: </w:t>
      </w:r>
      <w:r w:rsidR="00483EF0">
        <w:rPr>
          <w:rFonts w:ascii="Times New Roman" w:hAnsi="Times New Roman" w:cs="Times New Roman"/>
          <w:sz w:val="24"/>
          <w:szCs w:val="24"/>
          <w:lang w:val="es-PR"/>
        </w:rPr>
        <w:t>Héctor German Oesterheld</w:t>
      </w:r>
      <w:r w:rsidR="000639F1">
        <w:rPr>
          <w:rFonts w:ascii="Times New Roman" w:hAnsi="Times New Roman" w:cs="Times New Roman"/>
          <w:sz w:val="24"/>
          <w:szCs w:val="24"/>
          <w:lang w:val="es-PR"/>
        </w:rPr>
        <w:t xml:space="preserve">. </w:t>
      </w:r>
      <w:r w:rsidR="00046BD3" w:rsidRPr="00642C4C">
        <w:rPr>
          <w:rFonts w:ascii="Times New Roman" w:hAnsi="Times New Roman" w:cs="Times New Roman"/>
          <w:i/>
          <w:sz w:val="24"/>
          <w:szCs w:val="24"/>
          <w:lang w:val="es-PR"/>
        </w:rPr>
        <w:t>El Eternauta</w:t>
      </w:r>
      <w:r w:rsidR="00046BD3">
        <w:rPr>
          <w:rFonts w:ascii="Times New Roman" w:hAnsi="Times New Roman" w:cs="Times New Roman"/>
          <w:sz w:val="24"/>
          <w:szCs w:val="24"/>
          <w:lang w:val="es-PR"/>
        </w:rPr>
        <w:t xml:space="preserve"> se constituyó como un </w:t>
      </w:r>
      <w:r w:rsidR="00046BD3">
        <w:rPr>
          <w:rFonts w:ascii="Times New Roman" w:hAnsi="Times New Roman" w:cs="Times New Roman"/>
          <w:sz w:val="24"/>
          <w:szCs w:val="24"/>
          <w:lang w:val="es-PR"/>
        </w:rPr>
        <w:lastRenderedPageBreak/>
        <w:t>lugar</w:t>
      </w:r>
      <w:r w:rsidR="00483EF0">
        <w:rPr>
          <w:rFonts w:ascii="Times New Roman" w:hAnsi="Times New Roman" w:cs="Times New Roman"/>
          <w:sz w:val="24"/>
          <w:szCs w:val="24"/>
          <w:lang w:val="es-PR"/>
        </w:rPr>
        <w:t xml:space="preserve"> de la memoria argentina que recordaba a Oesterheld e</w:t>
      </w:r>
      <w:r w:rsidR="000639F1">
        <w:rPr>
          <w:rFonts w:ascii="Times New Roman" w:hAnsi="Times New Roman" w:cs="Times New Roman"/>
          <w:sz w:val="24"/>
          <w:szCs w:val="24"/>
          <w:lang w:val="es-PR"/>
        </w:rPr>
        <w:t xml:space="preserve">ntre los cuerpos ausentes producidos por el terrorismo de Estado. </w:t>
      </w:r>
    </w:p>
    <w:p w:rsidR="00DF2B2A" w:rsidRDefault="002F6F6B" w:rsidP="00DF2B2A">
      <w:pPr>
        <w:spacing w:line="480" w:lineRule="auto"/>
        <w:ind w:firstLine="720"/>
        <w:jc w:val="right"/>
        <w:rPr>
          <w:rFonts w:ascii="Times New Roman" w:hAnsi="Times New Roman" w:cs="Times New Roman"/>
          <w:i/>
          <w:sz w:val="24"/>
          <w:szCs w:val="24"/>
          <w:lang w:val="es-PR"/>
        </w:rPr>
      </w:pPr>
      <w:r>
        <w:rPr>
          <w:rFonts w:ascii="Times New Roman" w:hAnsi="Times New Roman" w:cs="Times New Roman"/>
          <w:i/>
          <w:sz w:val="24"/>
          <w:szCs w:val="24"/>
          <w:lang w:val="es-PR"/>
        </w:rPr>
        <w:t>Lugares</w:t>
      </w:r>
    </w:p>
    <w:p w:rsidR="007E34EA" w:rsidRDefault="00927BCE" w:rsidP="007E34EA">
      <w:pPr>
        <w:spacing w:line="480" w:lineRule="auto"/>
        <w:ind w:firstLine="360"/>
        <w:rPr>
          <w:rFonts w:ascii="Times New Roman" w:hAnsi="Times New Roman" w:cs="Times New Roman"/>
          <w:sz w:val="24"/>
          <w:szCs w:val="24"/>
          <w:lang w:val="es-PR"/>
        </w:rPr>
      </w:pPr>
      <w:r>
        <w:rPr>
          <w:rFonts w:ascii="Times New Roman" w:hAnsi="Times New Roman" w:cs="Times New Roman"/>
          <w:sz w:val="24"/>
          <w:szCs w:val="24"/>
          <w:lang w:val="es-PR"/>
        </w:rPr>
        <w:t xml:space="preserve">La categoría “lugares de memoria” por mucho tiempo ha sido clave para discutir las políticas institucionales </w:t>
      </w:r>
      <w:r w:rsidR="009454AC">
        <w:rPr>
          <w:rFonts w:ascii="Times New Roman" w:hAnsi="Times New Roman" w:cs="Times New Roman"/>
          <w:sz w:val="24"/>
          <w:szCs w:val="24"/>
          <w:lang w:val="es-PR"/>
        </w:rPr>
        <w:t>y la construcción de espacios de conmemoración</w:t>
      </w:r>
      <w:r w:rsidR="00320510">
        <w:rPr>
          <w:rFonts w:ascii="Times New Roman" w:hAnsi="Times New Roman" w:cs="Times New Roman"/>
          <w:sz w:val="24"/>
          <w:szCs w:val="24"/>
          <w:lang w:val="es-PR"/>
        </w:rPr>
        <w:t xml:space="preserve">. </w:t>
      </w:r>
      <w:r>
        <w:rPr>
          <w:rFonts w:ascii="Times New Roman" w:hAnsi="Times New Roman" w:cs="Times New Roman"/>
          <w:sz w:val="24"/>
          <w:szCs w:val="24"/>
          <w:lang w:val="es-PR"/>
        </w:rPr>
        <w:t xml:space="preserve">Para </w:t>
      </w:r>
      <w:r w:rsidR="00ED1D6C">
        <w:rPr>
          <w:rFonts w:ascii="Times New Roman" w:hAnsi="Times New Roman" w:cs="Times New Roman"/>
          <w:sz w:val="24"/>
          <w:szCs w:val="24"/>
          <w:lang w:val="es-PR"/>
        </w:rPr>
        <w:t xml:space="preserve">Pierre </w:t>
      </w:r>
      <w:r>
        <w:rPr>
          <w:rFonts w:ascii="Times New Roman" w:hAnsi="Times New Roman" w:cs="Times New Roman"/>
          <w:sz w:val="24"/>
          <w:szCs w:val="24"/>
          <w:lang w:val="es-PR"/>
        </w:rPr>
        <w:t xml:space="preserve">Nora los espacios de la memoria son </w:t>
      </w:r>
      <w:r w:rsidR="004A2CB5">
        <w:rPr>
          <w:rFonts w:ascii="Times New Roman" w:hAnsi="Times New Roman" w:cs="Times New Roman"/>
          <w:sz w:val="24"/>
          <w:szCs w:val="24"/>
          <w:lang w:val="es-PR"/>
        </w:rPr>
        <w:t xml:space="preserve">“simples y </w:t>
      </w:r>
      <w:r w:rsidR="00145ECE">
        <w:rPr>
          <w:rFonts w:ascii="Times New Roman" w:hAnsi="Times New Roman" w:cs="Times New Roman"/>
          <w:sz w:val="24"/>
          <w:szCs w:val="24"/>
          <w:lang w:val="es-PR"/>
        </w:rPr>
        <w:t>ambivalentes</w:t>
      </w:r>
      <w:r w:rsidR="004A2CB5">
        <w:rPr>
          <w:rFonts w:ascii="Times New Roman" w:hAnsi="Times New Roman" w:cs="Times New Roman"/>
          <w:sz w:val="24"/>
          <w:szCs w:val="24"/>
          <w:lang w:val="es-PR"/>
        </w:rPr>
        <w:t xml:space="preserve">, naturales y artificiales”, son concretos como susceptibles a “elaboraciones abstractas”. No solo son lugares </w:t>
      </w:r>
      <w:r w:rsidR="00145ECE">
        <w:rPr>
          <w:rFonts w:ascii="Times New Roman" w:hAnsi="Times New Roman" w:cs="Times New Roman"/>
          <w:sz w:val="24"/>
          <w:szCs w:val="24"/>
          <w:lang w:val="es-PR"/>
        </w:rPr>
        <w:t>materiales,</w:t>
      </w:r>
      <w:r w:rsidR="004A2CB5">
        <w:rPr>
          <w:rFonts w:ascii="Times New Roman" w:hAnsi="Times New Roman" w:cs="Times New Roman"/>
          <w:sz w:val="24"/>
          <w:szCs w:val="24"/>
          <w:lang w:val="es-PR"/>
        </w:rPr>
        <w:t xml:space="preserve"> sino que son simbólicos y funcionales.</w:t>
      </w:r>
      <w:r w:rsidR="004A2CB5">
        <w:rPr>
          <w:rStyle w:val="FootnoteReference"/>
          <w:rFonts w:ascii="Times New Roman" w:hAnsi="Times New Roman" w:cs="Times New Roman"/>
          <w:sz w:val="24"/>
          <w:szCs w:val="24"/>
          <w:lang w:val="es-PR"/>
        </w:rPr>
        <w:footnoteReference w:id="5"/>
      </w:r>
      <w:r w:rsidR="004A2CB5">
        <w:rPr>
          <w:rFonts w:ascii="Times New Roman" w:hAnsi="Times New Roman" w:cs="Times New Roman"/>
          <w:sz w:val="24"/>
          <w:szCs w:val="24"/>
          <w:lang w:val="es-PR"/>
        </w:rPr>
        <w:t xml:space="preserve"> Son simbólicos en la construcción </w:t>
      </w:r>
      <w:r w:rsidR="00145ECE">
        <w:rPr>
          <w:rFonts w:ascii="Times New Roman" w:hAnsi="Times New Roman" w:cs="Times New Roman"/>
          <w:sz w:val="24"/>
          <w:szCs w:val="24"/>
          <w:lang w:val="es-PR"/>
        </w:rPr>
        <w:t>imaginativa</w:t>
      </w:r>
      <w:r w:rsidR="004A2CB5">
        <w:rPr>
          <w:rFonts w:ascii="Times New Roman" w:hAnsi="Times New Roman" w:cs="Times New Roman"/>
          <w:sz w:val="24"/>
          <w:szCs w:val="24"/>
          <w:lang w:val="es-PR"/>
        </w:rPr>
        <w:t xml:space="preserve"> y funcionales en su forma </w:t>
      </w:r>
      <w:r w:rsidR="00145ECE">
        <w:rPr>
          <w:rFonts w:ascii="Times New Roman" w:hAnsi="Times New Roman" w:cs="Times New Roman"/>
          <w:sz w:val="24"/>
          <w:szCs w:val="24"/>
          <w:lang w:val="es-PR"/>
        </w:rPr>
        <w:t>ritualista</w:t>
      </w:r>
      <w:r w:rsidR="004A2CB5">
        <w:rPr>
          <w:rFonts w:ascii="Times New Roman" w:hAnsi="Times New Roman" w:cs="Times New Roman"/>
          <w:sz w:val="24"/>
          <w:szCs w:val="24"/>
          <w:lang w:val="es-PR"/>
        </w:rPr>
        <w:t>. Un gran número de académicos</w:t>
      </w:r>
      <w:r w:rsidR="00730D02">
        <w:rPr>
          <w:rFonts w:ascii="Times New Roman" w:hAnsi="Times New Roman" w:cs="Times New Roman"/>
          <w:sz w:val="24"/>
          <w:szCs w:val="24"/>
          <w:lang w:val="es-PR"/>
        </w:rPr>
        <w:t xml:space="preserve"> y gestores</w:t>
      </w:r>
      <w:r w:rsidR="004A2CB5">
        <w:rPr>
          <w:rFonts w:ascii="Times New Roman" w:hAnsi="Times New Roman" w:cs="Times New Roman"/>
          <w:sz w:val="24"/>
          <w:szCs w:val="24"/>
          <w:lang w:val="es-PR"/>
        </w:rPr>
        <w:t xml:space="preserve"> ha</w:t>
      </w:r>
      <w:r w:rsidR="00730D02">
        <w:rPr>
          <w:rFonts w:ascii="Times New Roman" w:hAnsi="Times New Roman" w:cs="Times New Roman"/>
          <w:sz w:val="24"/>
          <w:szCs w:val="24"/>
          <w:lang w:val="es-PR"/>
        </w:rPr>
        <w:t>n</w:t>
      </w:r>
      <w:r w:rsidR="004A2CB5">
        <w:rPr>
          <w:rFonts w:ascii="Times New Roman" w:hAnsi="Times New Roman" w:cs="Times New Roman"/>
          <w:sz w:val="24"/>
          <w:szCs w:val="24"/>
          <w:lang w:val="es-PR"/>
        </w:rPr>
        <w:t xml:space="preserve"> apropiado la </w:t>
      </w:r>
      <w:r w:rsidR="00145ECE">
        <w:rPr>
          <w:rFonts w:ascii="Times New Roman" w:hAnsi="Times New Roman" w:cs="Times New Roman"/>
          <w:sz w:val="24"/>
          <w:szCs w:val="24"/>
          <w:lang w:val="es-PR"/>
        </w:rPr>
        <w:t>definición</w:t>
      </w:r>
      <w:r w:rsidR="004A2CB5">
        <w:rPr>
          <w:rFonts w:ascii="Times New Roman" w:hAnsi="Times New Roman" w:cs="Times New Roman"/>
          <w:sz w:val="24"/>
          <w:szCs w:val="24"/>
          <w:lang w:val="es-PR"/>
        </w:rPr>
        <w:t xml:space="preserve"> de Nora para interpretar aquellos espacios que podrían definirse como espacios ide</w:t>
      </w:r>
      <w:r w:rsidR="007F468F">
        <w:rPr>
          <w:rFonts w:ascii="Times New Roman" w:hAnsi="Times New Roman" w:cs="Times New Roman"/>
          <w:sz w:val="24"/>
          <w:szCs w:val="24"/>
          <w:lang w:val="es-PR"/>
        </w:rPr>
        <w:t xml:space="preserve">ales de memoria: los monumentos. </w:t>
      </w:r>
      <w:r w:rsidR="004A2CB5">
        <w:rPr>
          <w:rFonts w:ascii="Times New Roman" w:hAnsi="Times New Roman" w:cs="Times New Roman"/>
          <w:sz w:val="24"/>
          <w:szCs w:val="24"/>
          <w:lang w:val="es-PR"/>
        </w:rPr>
        <w:t>No obstante, Nora considera</w:t>
      </w:r>
      <w:r w:rsidR="00A557A2">
        <w:rPr>
          <w:rFonts w:ascii="Times New Roman" w:hAnsi="Times New Roman" w:cs="Times New Roman"/>
          <w:sz w:val="24"/>
          <w:szCs w:val="24"/>
          <w:lang w:val="es-PR"/>
        </w:rPr>
        <w:t xml:space="preserve"> que lo fundamental de un lugar de memoria es “parar el </w:t>
      </w:r>
      <w:r w:rsidR="00145ECE">
        <w:rPr>
          <w:rFonts w:ascii="Times New Roman" w:hAnsi="Times New Roman" w:cs="Times New Roman"/>
          <w:sz w:val="24"/>
          <w:szCs w:val="24"/>
          <w:lang w:val="es-PR"/>
        </w:rPr>
        <w:t>tiempo</w:t>
      </w:r>
      <w:r w:rsidR="00A557A2">
        <w:rPr>
          <w:rFonts w:ascii="Times New Roman" w:hAnsi="Times New Roman" w:cs="Times New Roman"/>
          <w:sz w:val="24"/>
          <w:szCs w:val="24"/>
          <w:lang w:val="es-PR"/>
        </w:rPr>
        <w:t>, bloquear el trabajo del olvido…</w:t>
      </w:r>
      <w:r w:rsidR="00145ECE">
        <w:rPr>
          <w:rFonts w:ascii="Times New Roman" w:hAnsi="Times New Roman" w:cs="Times New Roman"/>
          <w:sz w:val="24"/>
          <w:szCs w:val="24"/>
          <w:lang w:val="es-PR"/>
        </w:rPr>
        <w:t>inmortalizar</w:t>
      </w:r>
      <w:r w:rsidR="00A557A2">
        <w:rPr>
          <w:rFonts w:ascii="Times New Roman" w:hAnsi="Times New Roman" w:cs="Times New Roman"/>
          <w:sz w:val="24"/>
          <w:szCs w:val="24"/>
          <w:lang w:val="es-PR"/>
        </w:rPr>
        <w:t xml:space="preserve"> la muerte, </w:t>
      </w:r>
      <w:r w:rsidR="00145ECE">
        <w:rPr>
          <w:rFonts w:ascii="Times New Roman" w:hAnsi="Times New Roman" w:cs="Times New Roman"/>
          <w:sz w:val="24"/>
          <w:szCs w:val="24"/>
          <w:lang w:val="es-PR"/>
        </w:rPr>
        <w:t>materializar</w:t>
      </w:r>
      <w:r w:rsidR="00A557A2">
        <w:rPr>
          <w:rFonts w:ascii="Times New Roman" w:hAnsi="Times New Roman" w:cs="Times New Roman"/>
          <w:sz w:val="24"/>
          <w:szCs w:val="24"/>
          <w:lang w:val="es-PR"/>
        </w:rPr>
        <w:t xml:space="preserve"> lo </w:t>
      </w:r>
      <w:r w:rsidR="00145ECE">
        <w:rPr>
          <w:rFonts w:ascii="Times New Roman" w:hAnsi="Times New Roman" w:cs="Times New Roman"/>
          <w:sz w:val="24"/>
          <w:szCs w:val="24"/>
          <w:lang w:val="es-PR"/>
        </w:rPr>
        <w:t>inmaterial</w:t>
      </w:r>
      <w:r w:rsidR="00A557A2">
        <w:rPr>
          <w:rFonts w:ascii="Times New Roman" w:hAnsi="Times New Roman" w:cs="Times New Roman"/>
          <w:sz w:val="24"/>
          <w:szCs w:val="24"/>
          <w:lang w:val="es-PR"/>
        </w:rPr>
        <w:t>”.</w:t>
      </w:r>
      <w:r w:rsidR="00BE539D">
        <w:rPr>
          <w:rStyle w:val="FootnoteReference"/>
          <w:rFonts w:ascii="Times New Roman" w:hAnsi="Times New Roman" w:cs="Times New Roman"/>
          <w:sz w:val="24"/>
          <w:szCs w:val="24"/>
          <w:lang w:val="es-PR"/>
        </w:rPr>
        <w:footnoteReference w:id="6"/>
      </w:r>
      <w:r w:rsidR="00A557A2">
        <w:rPr>
          <w:rFonts w:ascii="Times New Roman" w:hAnsi="Times New Roman" w:cs="Times New Roman"/>
          <w:sz w:val="24"/>
          <w:szCs w:val="24"/>
          <w:lang w:val="es-PR"/>
        </w:rPr>
        <w:t xml:space="preserve"> El lugar de memoria no es solo un </w:t>
      </w:r>
      <w:r w:rsidR="00E85F45">
        <w:rPr>
          <w:rFonts w:ascii="Times New Roman" w:hAnsi="Times New Roman" w:cs="Times New Roman"/>
          <w:sz w:val="24"/>
          <w:szCs w:val="24"/>
          <w:lang w:val="es-PR"/>
        </w:rPr>
        <w:t xml:space="preserve">monumento, sino todo objeto que opere de forma material, </w:t>
      </w:r>
      <w:r w:rsidR="00145ECE">
        <w:rPr>
          <w:rFonts w:ascii="Times New Roman" w:hAnsi="Times New Roman" w:cs="Times New Roman"/>
          <w:sz w:val="24"/>
          <w:szCs w:val="24"/>
          <w:lang w:val="es-PR"/>
        </w:rPr>
        <w:t>simbólica</w:t>
      </w:r>
      <w:r w:rsidR="00E85F45">
        <w:rPr>
          <w:rFonts w:ascii="Times New Roman" w:hAnsi="Times New Roman" w:cs="Times New Roman"/>
          <w:sz w:val="24"/>
          <w:szCs w:val="24"/>
          <w:lang w:val="es-PR"/>
        </w:rPr>
        <w:t xml:space="preserve"> y funcional en la producción de un discurso sobre el pasado </w:t>
      </w:r>
      <w:r w:rsidR="001A0377">
        <w:rPr>
          <w:rFonts w:ascii="Times New Roman" w:hAnsi="Times New Roman" w:cs="Times New Roman"/>
          <w:sz w:val="24"/>
          <w:szCs w:val="24"/>
          <w:lang w:val="es-PR"/>
        </w:rPr>
        <w:t>que parece comprimir el tiempo.</w:t>
      </w:r>
      <w:r w:rsidR="001A0377">
        <w:rPr>
          <w:rStyle w:val="FootnoteReference"/>
          <w:rFonts w:ascii="Times New Roman" w:hAnsi="Times New Roman" w:cs="Times New Roman"/>
          <w:sz w:val="24"/>
          <w:szCs w:val="24"/>
          <w:lang w:val="es-PR"/>
        </w:rPr>
        <w:footnoteReference w:id="7"/>
      </w:r>
    </w:p>
    <w:p w:rsidR="008C284A" w:rsidRDefault="001A0377" w:rsidP="008C284A">
      <w:pPr>
        <w:spacing w:line="480" w:lineRule="auto"/>
        <w:ind w:firstLine="360"/>
        <w:rPr>
          <w:rFonts w:ascii="Times New Roman" w:hAnsi="Times New Roman" w:cs="Times New Roman"/>
          <w:sz w:val="24"/>
          <w:szCs w:val="24"/>
          <w:lang w:val="es-PR"/>
        </w:rPr>
      </w:pPr>
      <w:r>
        <w:rPr>
          <w:rFonts w:ascii="Times New Roman" w:hAnsi="Times New Roman" w:cs="Times New Roman"/>
          <w:sz w:val="24"/>
          <w:szCs w:val="24"/>
          <w:lang w:val="es-PR"/>
        </w:rPr>
        <w:t xml:space="preserve">Siguiendo esta definición amplía, </w:t>
      </w:r>
      <w:r w:rsidR="00881F1E">
        <w:rPr>
          <w:rFonts w:ascii="Times New Roman" w:hAnsi="Times New Roman" w:cs="Times New Roman"/>
          <w:sz w:val="24"/>
          <w:szCs w:val="24"/>
          <w:lang w:val="es-PR"/>
        </w:rPr>
        <w:t xml:space="preserve">Silvia </w:t>
      </w:r>
      <w:r w:rsidR="00046BD3">
        <w:rPr>
          <w:rFonts w:ascii="Times New Roman" w:hAnsi="Times New Roman" w:cs="Times New Roman"/>
          <w:sz w:val="24"/>
          <w:szCs w:val="24"/>
          <w:lang w:val="es-PR"/>
        </w:rPr>
        <w:t xml:space="preserve">Finocchio </w:t>
      </w:r>
      <w:r w:rsidR="00ED1D6C">
        <w:rPr>
          <w:rFonts w:ascii="Times New Roman" w:hAnsi="Times New Roman" w:cs="Times New Roman"/>
          <w:sz w:val="24"/>
          <w:szCs w:val="24"/>
          <w:lang w:val="es-PR"/>
        </w:rPr>
        <w:t xml:space="preserve">estudia las tres formas en que </w:t>
      </w:r>
      <w:r w:rsidR="008C284A">
        <w:rPr>
          <w:rFonts w:ascii="Times New Roman" w:hAnsi="Times New Roman" w:cs="Times New Roman"/>
          <w:sz w:val="24"/>
          <w:szCs w:val="24"/>
          <w:lang w:val="es-PR"/>
        </w:rPr>
        <w:t xml:space="preserve">se lleva hilvanando la memoria escolar </w:t>
      </w:r>
      <w:r w:rsidR="00ED1D6C">
        <w:rPr>
          <w:rFonts w:ascii="Times New Roman" w:hAnsi="Times New Roman" w:cs="Times New Roman"/>
          <w:sz w:val="24"/>
          <w:szCs w:val="24"/>
          <w:lang w:val="es-PR"/>
        </w:rPr>
        <w:t xml:space="preserve">y los objetos que </w:t>
      </w:r>
      <w:r w:rsidR="00D74257">
        <w:rPr>
          <w:rFonts w:ascii="Times New Roman" w:hAnsi="Times New Roman" w:cs="Times New Roman"/>
          <w:sz w:val="24"/>
          <w:szCs w:val="24"/>
          <w:lang w:val="es-PR"/>
        </w:rPr>
        <w:t>facilitan</w:t>
      </w:r>
      <w:r w:rsidR="00ED1D6C">
        <w:rPr>
          <w:rFonts w:ascii="Times New Roman" w:hAnsi="Times New Roman" w:cs="Times New Roman"/>
          <w:sz w:val="24"/>
          <w:szCs w:val="24"/>
          <w:lang w:val="es-PR"/>
        </w:rPr>
        <w:t xml:space="preserve"> la entrada al pasado reciente </w:t>
      </w:r>
      <w:r w:rsidR="008C284A">
        <w:rPr>
          <w:rFonts w:ascii="Times New Roman" w:hAnsi="Times New Roman" w:cs="Times New Roman"/>
          <w:sz w:val="24"/>
          <w:szCs w:val="24"/>
          <w:lang w:val="es-PR"/>
        </w:rPr>
        <w:t>y que van dirigidos a producir una ciudadanía comprometida con la democracia y la noción de “nunca más”</w:t>
      </w:r>
      <w:r w:rsidR="00ED1D6C">
        <w:rPr>
          <w:rFonts w:ascii="Times New Roman" w:hAnsi="Times New Roman" w:cs="Times New Roman"/>
          <w:sz w:val="24"/>
          <w:szCs w:val="24"/>
          <w:lang w:val="es-PR"/>
        </w:rPr>
        <w:t xml:space="preserve">. </w:t>
      </w:r>
      <w:r w:rsidR="007D49DA">
        <w:rPr>
          <w:rFonts w:ascii="Times New Roman" w:hAnsi="Times New Roman" w:cs="Times New Roman"/>
          <w:sz w:val="24"/>
          <w:szCs w:val="24"/>
          <w:lang w:val="es-PR"/>
        </w:rPr>
        <w:t>El primero</w:t>
      </w:r>
      <w:r w:rsidR="004E2E43">
        <w:rPr>
          <w:rFonts w:ascii="Times New Roman" w:hAnsi="Times New Roman" w:cs="Times New Roman"/>
          <w:sz w:val="24"/>
          <w:szCs w:val="24"/>
          <w:lang w:val="es-PR"/>
        </w:rPr>
        <w:t>,</w:t>
      </w:r>
      <w:r w:rsidR="007D49DA">
        <w:rPr>
          <w:rFonts w:ascii="Times New Roman" w:hAnsi="Times New Roman" w:cs="Times New Roman"/>
          <w:sz w:val="24"/>
          <w:szCs w:val="24"/>
          <w:lang w:val="es-PR"/>
        </w:rPr>
        <w:t xml:space="preserve"> </w:t>
      </w:r>
      <w:r w:rsidR="008C284A">
        <w:rPr>
          <w:rFonts w:ascii="Times New Roman" w:hAnsi="Times New Roman" w:cs="Times New Roman"/>
          <w:sz w:val="24"/>
          <w:szCs w:val="24"/>
          <w:lang w:val="es-PR"/>
        </w:rPr>
        <w:t xml:space="preserve">el informe </w:t>
      </w:r>
      <w:r w:rsidR="00BC3C6B">
        <w:rPr>
          <w:rFonts w:ascii="Times New Roman" w:hAnsi="Times New Roman" w:cs="Times New Roman"/>
          <w:sz w:val="24"/>
          <w:szCs w:val="24"/>
          <w:lang w:val="es-PR"/>
        </w:rPr>
        <w:t xml:space="preserve">de la </w:t>
      </w:r>
      <w:r w:rsidR="004E2E43">
        <w:rPr>
          <w:rFonts w:ascii="Times New Roman" w:hAnsi="Times New Roman" w:cs="Times New Roman"/>
          <w:sz w:val="24"/>
          <w:szCs w:val="24"/>
          <w:lang w:val="es-PR"/>
        </w:rPr>
        <w:t>Comisión</w:t>
      </w:r>
      <w:r w:rsidR="00BC3C6B">
        <w:rPr>
          <w:rFonts w:ascii="Times New Roman" w:hAnsi="Times New Roman" w:cs="Times New Roman"/>
          <w:sz w:val="24"/>
          <w:szCs w:val="24"/>
          <w:lang w:val="es-PR"/>
        </w:rPr>
        <w:t xml:space="preserve"> Nacional sobre Desap</w:t>
      </w:r>
      <w:r w:rsidR="00642C4C">
        <w:rPr>
          <w:rFonts w:ascii="Times New Roman" w:hAnsi="Times New Roman" w:cs="Times New Roman"/>
          <w:sz w:val="24"/>
          <w:szCs w:val="24"/>
          <w:lang w:val="es-PR"/>
        </w:rPr>
        <w:t>arición de Personas (CONADEP) –</w:t>
      </w:r>
      <w:r w:rsidR="00CF568E">
        <w:rPr>
          <w:rFonts w:ascii="Times New Roman" w:hAnsi="Times New Roman" w:cs="Times New Roman"/>
          <w:sz w:val="24"/>
          <w:szCs w:val="24"/>
          <w:lang w:val="es-PR"/>
        </w:rPr>
        <w:t xml:space="preserve">donde </w:t>
      </w:r>
      <w:r w:rsidR="00BC3C6B">
        <w:rPr>
          <w:rFonts w:ascii="Times New Roman" w:hAnsi="Times New Roman" w:cs="Times New Roman"/>
          <w:sz w:val="24"/>
          <w:szCs w:val="24"/>
          <w:lang w:val="es-PR"/>
        </w:rPr>
        <w:t xml:space="preserve">entre las historias de otros desaparecidos aparece el último rastro de </w:t>
      </w:r>
      <w:r w:rsidR="00BC3C6B">
        <w:rPr>
          <w:rFonts w:ascii="Times New Roman" w:hAnsi="Times New Roman" w:cs="Times New Roman"/>
          <w:sz w:val="24"/>
          <w:szCs w:val="24"/>
          <w:lang w:val="es-PR"/>
        </w:rPr>
        <w:lastRenderedPageBreak/>
        <w:t xml:space="preserve">Oesterheld. La </w:t>
      </w:r>
      <w:r w:rsidR="00642C4C">
        <w:rPr>
          <w:rFonts w:ascii="Times New Roman" w:hAnsi="Times New Roman" w:cs="Times New Roman"/>
          <w:sz w:val="24"/>
          <w:szCs w:val="24"/>
          <w:lang w:val="es-PR"/>
        </w:rPr>
        <w:t>Plaza de Mayo</w:t>
      </w:r>
      <w:r>
        <w:rPr>
          <w:rFonts w:ascii="Times New Roman" w:hAnsi="Times New Roman" w:cs="Times New Roman"/>
          <w:sz w:val="24"/>
          <w:szCs w:val="24"/>
          <w:lang w:val="es-PR"/>
        </w:rPr>
        <w:t xml:space="preserve"> –</w:t>
      </w:r>
      <w:r w:rsidR="00585EF3">
        <w:rPr>
          <w:rFonts w:ascii="Times New Roman" w:hAnsi="Times New Roman" w:cs="Times New Roman"/>
          <w:sz w:val="24"/>
          <w:szCs w:val="24"/>
          <w:lang w:val="es-PR"/>
        </w:rPr>
        <w:t xml:space="preserve">donde la viuda de Oesterheld circulo con el resto de las Abuelas </w:t>
      </w:r>
      <w:r w:rsidR="00BC3C6B">
        <w:rPr>
          <w:rFonts w:ascii="Times New Roman" w:hAnsi="Times New Roman" w:cs="Times New Roman"/>
          <w:sz w:val="24"/>
          <w:szCs w:val="24"/>
          <w:lang w:val="es-PR"/>
        </w:rPr>
        <w:t>tras</w:t>
      </w:r>
      <w:r w:rsidR="008A3BEC">
        <w:rPr>
          <w:rFonts w:ascii="Times New Roman" w:hAnsi="Times New Roman" w:cs="Times New Roman"/>
          <w:sz w:val="24"/>
          <w:szCs w:val="24"/>
          <w:lang w:val="es-PR"/>
        </w:rPr>
        <w:t xml:space="preserve"> la desaparición de su esposo, </w:t>
      </w:r>
      <w:r w:rsidR="00BC3C6B">
        <w:rPr>
          <w:rFonts w:ascii="Times New Roman" w:hAnsi="Times New Roman" w:cs="Times New Roman"/>
          <w:sz w:val="24"/>
          <w:szCs w:val="24"/>
          <w:lang w:val="es-PR"/>
        </w:rPr>
        <w:t>de sus hijas</w:t>
      </w:r>
      <w:r w:rsidR="008A3BEC">
        <w:rPr>
          <w:rFonts w:ascii="Times New Roman" w:hAnsi="Times New Roman" w:cs="Times New Roman"/>
          <w:sz w:val="24"/>
          <w:szCs w:val="24"/>
          <w:lang w:val="es-PR"/>
        </w:rPr>
        <w:t xml:space="preserve"> y de su nieto</w:t>
      </w:r>
      <w:r w:rsidR="00046BD3">
        <w:rPr>
          <w:rFonts w:ascii="Times New Roman" w:hAnsi="Times New Roman" w:cs="Times New Roman"/>
          <w:sz w:val="24"/>
          <w:szCs w:val="24"/>
          <w:lang w:val="es-PR"/>
        </w:rPr>
        <w:t xml:space="preserve">– y la película </w:t>
      </w:r>
      <w:r w:rsidR="00046BD3" w:rsidRPr="00046BD3">
        <w:rPr>
          <w:rFonts w:ascii="Times New Roman" w:hAnsi="Times New Roman" w:cs="Times New Roman"/>
          <w:i/>
          <w:sz w:val="24"/>
          <w:szCs w:val="24"/>
          <w:lang w:val="es-PR"/>
        </w:rPr>
        <w:t>L</w:t>
      </w:r>
      <w:r w:rsidR="00585EF3" w:rsidRPr="00046BD3">
        <w:rPr>
          <w:rFonts w:ascii="Times New Roman" w:hAnsi="Times New Roman" w:cs="Times New Roman"/>
          <w:i/>
          <w:sz w:val="24"/>
          <w:szCs w:val="24"/>
          <w:lang w:val="es-PR"/>
        </w:rPr>
        <w:t>a noche de los lápices rotos</w:t>
      </w:r>
      <w:r w:rsidR="00585EF3">
        <w:rPr>
          <w:rFonts w:ascii="Times New Roman" w:hAnsi="Times New Roman" w:cs="Times New Roman"/>
          <w:sz w:val="24"/>
          <w:szCs w:val="24"/>
          <w:lang w:val="es-PR"/>
        </w:rPr>
        <w:t xml:space="preserve">. </w:t>
      </w:r>
    </w:p>
    <w:p w:rsidR="00BC3C6B" w:rsidRDefault="00BC3C6B" w:rsidP="00797B42">
      <w:pPr>
        <w:spacing w:line="480" w:lineRule="auto"/>
        <w:ind w:firstLine="360"/>
        <w:rPr>
          <w:rFonts w:ascii="Times New Roman" w:hAnsi="Times New Roman" w:cs="Times New Roman"/>
          <w:sz w:val="24"/>
          <w:szCs w:val="24"/>
          <w:lang w:val="es-PR"/>
        </w:rPr>
      </w:pPr>
      <w:r>
        <w:rPr>
          <w:rFonts w:ascii="Times New Roman" w:hAnsi="Times New Roman" w:cs="Times New Roman"/>
          <w:sz w:val="24"/>
          <w:szCs w:val="24"/>
          <w:lang w:val="es-PR"/>
        </w:rPr>
        <w:tab/>
      </w:r>
      <w:r w:rsidR="007E5512">
        <w:rPr>
          <w:rFonts w:ascii="Times New Roman" w:hAnsi="Times New Roman" w:cs="Times New Roman"/>
          <w:sz w:val="24"/>
          <w:szCs w:val="24"/>
          <w:lang w:val="es-PR"/>
        </w:rPr>
        <w:t>De la misma forma, luego del 2007 u</w:t>
      </w:r>
      <w:r w:rsidR="004E2E43">
        <w:rPr>
          <w:rFonts w:ascii="Times New Roman" w:hAnsi="Times New Roman" w:cs="Times New Roman"/>
          <w:sz w:val="24"/>
          <w:szCs w:val="24"/>
          <w:lang w:val="es-PR"/>
        </w:rPr>
        <w:t>na</w:t>
      </w:r>
      <w:r w:rsidR="00E96245">
        <w:rPr>
          <w:rFonts w:ascii="Times New Roman" w:hAnsi="Times New Roman" w:cs="Times New Roman"/>
          <w:sz w:val="24"/>
          <w:szCs w:val="24"/>
          <w:lang w:val="es-PR"/>
        </w:rPr>
        <w:t xml:space="preserve"> serie de recursos suplementarios como imágenes informativas,</w:t>
      </w:r>
      <w:r w:rsidR="007E5512">
        <w:rPr>
          <w:rFonts w:ascii="Times New Roman" w:hAnsi="Times New Roman" w:cs="Times New Roman"/>
          <w:sz w:val="24"/>
          <w:szCs w:val="24"/>
          <w:lang w:val="es-PR"/>
        </w:rPr>
        <w:t xml:space="preserve"> documentales e historietas </w:t>
      </w:r>
      <w:r w:rsidR="00E96245">
        <w:rPr>
          <w:rFonts w:ascii="Times New Roman" w:hAnsi="Times New Roman" w:cs="Times New Roman"/>
          <w:sz w:val="24"/>
          <w:szCs w:val="24"/>
          <w:lang w:val="es-PR"/>
        </w:rPr>
        <w:t>inv</w:t>
      </w:r>
      <w:r w:rsidR="0055249D">
        <w:rPr>
          <w:rFonts w:ascii="Times New Roman" w:hAnsi="Times New Roman" w:cs="Times New Roman"/>
          <w:sz w:val="24"/>
          <w:szCs w:val="24"/>
          <w:lang w:val="es-PR"/>
        </w:rPr>
        <w:t xml:space="preserve">itaban a escritores, </w:t>
      </w:r>
      <w:r w:rsidR="004E2E43">
        <w:rPr>
          <w:rFonts w:ascii="Times New Roman" w:hAnsi="Times New Roman" w:cs="Times New Roman"/>
          <w:sz w:val="24"/>
          <w:szCs w:val="24"/>
          <w:lang w:val="es-PR"/>
        </w:rPr>
        <w:t>filósofos</w:t>
      </w:r>
      <w:r w:rsidR="00E96245">
        <w:rPr>
          <w:rFonts w:ascii="Times New Roman" w:hAnsi="Times New Roman" w:cs="Times New Roman"/>
          <w:sz w:val="24"/>
          <w:szCs w:val="24"/>
          <w:lang w:val="es-PR"/>
        </w:rPr>
        <w:t xml:space="preserve"> e historietistas </w:t>
      </w:r>
      <w:r w:rsidR="003925EE">
        <w:rPr>
          <w:rFonts w:ascii="Times New Roman" w:hAnsi="Times New Roman" w:cs="Times New Roman"/>
          <w:sz w:val="24"/>
          <w:szCs w:val="24"/>
          <w:lang w:val="es-PR"/>
        </w:rPr>
        <w:t xml:space="preserve">a </w:t>
      </w:r>
      <w:r w:rsidR="00E96245">
        <w:rPr>
          <w:rFonts w:ascii="Times New Roman" w:hAnsi="Times New Roman" w:cs="Times New Roman"/>
          <w:sz w:val="24"/>
          <w:szCs w:val="24"/>
          <w:lang w:val="es-PR"/>
        </w:rPr>
        <w:t xml:space="preserve">comentar sobre la obra de Oesterheld. El Canal Encuentro </w:t>
      </w:r>
      <w:r w:rsidR="0055249D">
        <w:rPr>
          <w:rFonts w:ascii="Times New Roman" w:hAnsi="Times New Roman" w:cs="Times New Roman"/>
          <w:sz w:val="24"/>
          <w:szCs w:val="24"/>
          <w:lang w:val="es-PR"/>
        </w:rPr>
        <w:t xml:space="preserve">–canal del Ministerio de Educación de la </w:t>
      </w:r>
      <w:r w:rsidR="004E2E43">
        <w:rPr>
          <w:rFonts w:ascii="Times New Roman" w:hAnsi="Times New Roman" w:cs="Times New Roman"/>
          <w:sz w:val="24"/>
          <w:szCs w:val="24"/>
          <w:lang w:val="es-PR"/>
        </w:rPr>
        <w:t>República</w:t>
      </w:r>
      <w:r w:rsidR="0055249D">
        <w:rPr>
          <w:rFonts w:ascii="Times New Roman" w:hAnsi="Times New Roman" w:cs="Times New Roman"/>
          <w:sz w:val="24"/>
          <w:szCs w:val="24"/>
          <w:lang w:val="es-PR"/>
        </w:rPr>
        <w:t xml:space="preserve"> de Argentina– </w:t>
      </w:r>
      <w:r w:rsidR="004E2E43">
        <w:rPr>
          <w:rFonts w:ascii="Times New Roman" w:hAnsi="Times New Roman" w:cs="Times New Roman"/>
          <w:sz w:val="24"/>
          <w:szCs w:val="24"/>
          <w:lang w:val="es-PR"/>
        </w:rPr>
        <w:t xml:space="preserve">produjo la serie </w:t>
      </w:r>
      <w:r w:rsidR="004E2E43">
        <w:rPr>
          <w:rFonts w:ascii="Times New Roman" w:hAnsi="Times New Roman" w:cs="Times New Roman"/>
          <w:i/>
          <w:sz w:val="24"/>
          <w:szCs w:val="24"/>
          <w:lang w:val="es-PR"/>
        </w:rPr>
        <w:t>Continuará</w:t>
      </w:r>
      <w:r w:rsidR="004E2E43" w:rsidRPr="004E2E43">
        <w:rPr>
          <w:rFonts w:ascii="Times New Roman" w:hAnsi="Times New Roman" w:cs="Times New Roman"/>
          <w:i/>
          <w:sz w:val="24"/>
          <w:szCs w:val="24"/>
          <w:lang w:val="es-PR"/>
        </w:rPr>
        <w:t>…</w:t>
      </w:r>
      <w:r w:rsidR="00B715A7">
        <w:rPr>
          <w:rFonts w:ascii="Times New Roman" w:hAnsi="Times New Roman" w:cs="Times New Roman"/>
          <w:i/>
          <w:sz w:val="24"/>
          <w:szCs w:val="24"/>
          <w:lang w:val="es-PR"/>
        </w:rPr>
        <w:t xml:space="preserve"> </w:t>
      </w:r>
      <w:r w:rsidR="00B715A7">
        <w:rPr>
          <w:rFonts w:ascii="Times New Roman" w:hAnsi="Times New Roman" w:cs="Times New Roman"/>
          <w:sz w:val="24"/>
          <w:szCs w:val="24"/>
          <w:lang w:val="es-PR"/>
        </w:rPr>
        <w:t xml:space="preserve">y otros videos instruccionales en su página </w:t>
      </w:r>
      <w:r w:rsidR="00046BD3">
        <w:rPr>
          <w:rFonts w:ascii="Times New Roman" w:hAnsi="Times New Roman" w:cs="Times New Roman"/>
          <w:sz w:val="24"/>
          <w:szCs w:val="24"/>
          <w:lang w:val="es-PR"/>
        </w:rPr>
        <w:t>que</w:t>
      </w:r>
      <w:r w:rsidR="0055249D">
        <w:rPr>
          <w:rFonts w:ascii="Times New Roman" w:hAnsi="Times New Roman" w:cs="Times New Roman"/>
          <w:sz w:val="24"/>
          <w:szCs w:val="24"/>
          <w:lang w:val="es-PR"/>
        </w:rPr>
        <w:t xml:space="preserve"> </w:t>
      </w:r>
      <w:r w:rsidR="004E2E43">
        <w:rPr>
          <w:rFonts w:ascii="Times New Roman" w:hAnsi="Times New Roman" w:cs="Times New Roman"/>
          <w:sz w:val="24"/>
          <w:szCs w:val="24"/>
          <w:lang w:val="es-PR"/>
        </w:rPr>
        <w:t xml:space="preserve">intentaban educar sobre la historieta. </w:t>
      </w:r>
      <w:r w:rsidR="00730D02">
        <w:rPr>
          <w:rFonts w:ascii="Times New Roman" w:hAnsi="Times New Roman" w:cs="Times New Roman"/>
          <w:sz w:val="24"/>
          <w:szCs w:val="24"/>
          <w:lang w:val="es-PR"/>
        </w:rPr>
        <w:t>El</w:t>
      </w:r>
      <w:r w:rsidR="004E2E43">
        <w:rPr>
          <w:rFonts w:ascii="Times New Roman" w:hAnsi="Times New Roman" w:cs="Times New Roman"/>
          <w:sz w:val="24"/>
          <w:szCs w:val="24"/>
          <w:lang w:val="es-PR"/>
        </w:rPr>
        <w:t xml:space="preserve"> Ministerio de Educación,</w:t>
      </w:r>
      <w:r w:rsidR="00730D02">
        <w:rPr>
          <w:rFonts w:ascii="Times New Roman" w:hAnsi="Times New Roman" w:cs="Times New Roman"/>
          <w:sz w:val="24"/>
          <w:szCs w:val="24"/>
          <w:lang w:val="es-PR"/>
        </w:rPr>
        <w:t xml:space="preserve"> Ciencia y Tecnología coordinó</w:t>
      </w:r>
      <w:r w:rsidR="004E2E43">
        <w:rPr>
          <w:rFonts w:ascii="Times New Roman" w:hAnsi="Times New Roman" w:cs="Times New Roman"/>
          <w:sz w:val="24"/>
          <w:szCs w:val="24"/>
          <w:lang w:val="es-PR"/>
        </w:rPr>
        <w:t xml:space="preserve"> una campaña nacional de lectura que incluía cuentos y</w:t>
      </w:r>
      <w:r w:rsidR="00730D02">
        <w:rPr>
          <w:rFonts w:ascii="Times New Roman" w:hAnsi="Times New Roman" w:cs="Times New Roman"/>
          <w:sz w:val="24"/>
          <w:szCs w:val="24"/>
          <w:lang w:val="es-PR"/>
        </w:rPr>
        <w:t xml:space="preserve"> bibliografías de Oesterheld. La</w:t>
      </w:r>
      <w:r w:rsidR="004E2E43">
        <w:rPr>
          <w:rFonts w:ascii="Times New Roman" w:hAnsi="Times New Roman" w:cs="Times New Roman"/>
          <w:sz w:val="24"/>
          <w:szCs w:val="24"/>
          <w:lang w:val="es-PR"/>
        </w:rPr>
        <w:t xml:space="preserve"> Biblioteca Nacional </w:t>
      </w:r>
      <w:r w:rsidR="007913DE">
        <w:rPr>
          <w:rFonts w:ascii="Times New Roman" w:hAnsi="Times New Roman" w:cs="Times New Roman"/>
          <w:sz w:val="24"/>
          <w:szCs w:val="24"/>
          <w:lang w:val="es-PR"/>
        </w:rPr>
        <w:t>ofrecía</w:t>
      </w:r>
      <w:r w:rsidR="004E2E43">
        <w:rPr>
          <w:rFonts w:ascii="Times New Roman" w:hAnsi="Times New Roman" w:cs="Times New Roman"/>
          <w:sz w:val="24"/>
          <w:szCs w:val="24"/>
          <w:lang w:val="es-PR"/>
        </w:rPr>
        <w:t xml:space="preserve"> gratuitamente una historieta-homenaje a modo de spin off de la </w:t>
      </w:r>
      <w:r w:rsidR="00730D02">
        <w:rPr>
          <w:rFonts w:ascii="Times New Roman" w:hAnsi="Times New Roman" w:cs="Times New Roman"/>
          <w:sz w:val="24"/>
          <w:szCs w:val="24"/>
          <w:lang w:val="es-PR"/>
        </w:rPr>
        <w:t xml:space="preserve">versión </w:t>
      </w:r>
      <w:r w:rsidR="004E2E43">
        <w:rPr>
          <w:rFonts w:ascii="Times New Roman" w:hAnsi="Times New Roman" w:cs="Times New Roman"/>
          <w:sz w:val="24"/>
          <w:szCs w:val="24"/>
          <w:lang w:val="es-PR"/>
        </w:rPr>
        <w:t>original</w:t>
      </w:r>
      <w:r w:rsidR="00797B42">
        <w:rPr>
          <w:rFonts w:ascii="Times New Roman" w:hAnsi="Times New Roman" w:cs="Times New Roman"/>
          <w:sz w:val="24"/>
          <w:szCs w:val="24"/>
          <w:lang w:val="es-PR"/>
        </w:rPr>
        <w:t xml:space="preserve">, y </w:t>
      </w:r>
      <w:r w:rsidR="001256A1">
        <w:rPr>
          <w:rFonts w:ascii="Times New Roman" w:hAnsi="Times New Roman" w:cs="Times New Roman"/>
          <w:sz w:val="24"/>
          <w:szCs w:val="24"/>
          <w:lang w:val="es-PR"/>
        </w:rPr>
        <w:t xml:space="preserve">múltiples </w:t>
      </w:r>
      <w:r w:rsidR="00797B42">
        <w:rPr>
          <w:rFonts w:ascii="Times New Roman" w:hAnsi="Times New Roman" w:cs="Times New Roman"/>
          <w:sz w:val="24"/>
          <w:szCs w:val="24"/>
          <w:lang w:val="es-PR"/>
        </w:rPr>
        <w:t xml:space="preserve">reediciones de la primera versión de </w:t>
      </w:r>
      <w:r w:rsidR="00797B42" w:rsidRPr="001256A1">
        <w:rPr>
          <w:rFonts w:ascii="Times New Roman" w:hAnsi="Times New Roman" w:cs="Times New Roman"/>
          <w:i/>
          <w:sz w:val="24"/>
          <w:szCs w:val="24"/>
          <w:lang w:val="es-PR"/>
        </w:rPr>
        <w:t>El Eternauta</w:t>
      </w:r>
      <w:r w:rsidR="00797B42">
        <w:rPr>
          <w:rFonts w:ascii="Times New Roman" w:hAnsi="Times New Roman" w:cs="Times New Roman"/>
          <w:sz w:val="24"/>
          <w:szCs w:val="24"/>
          <w:lang w:val="es-PR"/>
        </w:rPr>
        <w:t xml:space="preserve"> era</w:t>
      </w:r>
      <w:r w:rsidR="00730D02">
        <w:rPr>
          <w:rFonts w:ascii="Times New Roman" w:hAnsi="Times New Roman" w:cs="Times New Roman"/>
          <w:sz w:val="24"/>
          <w:szCs w:val="24"/>
          <w:lang w:val="es-PR"/>
        </w:rPr>
        <w:t>n</w:t>
      </w:r>
      <w:r w:rsidR="00797B42">
        <w:rPr>
          <w:rFonts w:ascii="Times New Roman" w:hAnsi="Times New Roman" w:cs="Times New Roman"/>
          <w:sz w:val="24"/>
          <w:szCs w:val="24"/>
          <w:lang w:val="es-PR"/>
        </w:rPr>
        <w:t xml:space="preserve"> utilizada</w:t>
      </w:r>
      <w:r w:rsidR="001256A1">
        <w:rPr>
          <w:rFonts w:ascii="Times New Roman" w:hAnsi="Times New Roman" w:cs="Times New Roman"/>
          <w:sz w:val="24"/>
          <w:szCs w:val="24"/>
          <w:lang w:val="es-PR"/>
        </w:rPr>
        <w:t>s</w:t>
      </w:r>
      <w:r w:rsidR="00797B42">
        <w:rPr>
          <w:rFonts w:ascii="Times New Roman" w:hAnsi="Times New Roman" w:cs="Times New Roman"/>
          <w:sz w:val="24"/>
          <w:szCs w:val="24"/>
          <w:lang w:val="es-PR"/>
        </w:rPr>
        <w:t xml:space="preserve"> en los salones de clases</w:t>
      </w:r>
      <w:r w:rsidR="004E2E43">
        <w:rPr>
          <w:rFonts w:ascii="Times New Roman" w:hAnsi="Times New Roman" w:cs="Times New Roman"/>
          <w:sz w:val="24"/>
          <w:szCs w:val="24"/>
          <w:lang w:val="es-PR"/>
        </w:rPr>
        <w:t xml:space="preserve">. </w:t>
      </w:r>
      <w:r w:rsidR="00B715A7">
        <w:rPr>
          <w:rFonts w:ascii="Times New Roman" w:hAnsi="Times New Roman" w:cs="Times New Roman"/>
          <w:sz w:val="24"/>
          <w:szCs w:val="24"/>
          <w:lang w:val="es-PR"/>
        </w:rPr>
        <w:t xml:space="preserve">Muchos de estos recursos no solo ofrecían una historia de </w:t>
      </w:r>
      <w:r w:rsidR="00B715A7" w:rsidRPr="00B715A7">
        <w:rPr>
          <w:rFonts w:ascii="Times New Roman" w:hAnsi="Times New Roman" w:cs="Times New Roman"/>
          <w:i/>
          <w:sz w:val="24"/>
          <w:szCs w:val="24"/>
          <w:lang w:val="es-PR"/>
        </w:rPr>
        <w:t>El Eternauta</w:t>
      </w:r>
      <w:r w:rsidR="00B715A7">
        <w:rPr>
          <w:rFonts w:ascii="Times New Roman" w:hAnsi="Times New Roman" w:cs="Times New Roman"/>
          <w:sz w:val="24"/>
          <w:szCs w:val="24"/>
          <w:lang w:val="es-PR"/>
        </w:rPr>
        <w:t xml:space="preserve">, la dictadura y Oesterheld, sino que ofrecían leer </w:t>
      </w:r>
      <w:r w:rsidR="00B715A7" w:rsidRPr="00B715A7">
        <w:rPr>
          <w:rFonts w:ascii="Times New Roman" w:hAnsi="Times New Roman" w:cs="Times New Roman"/>
          <w:i/>
          <w:sz w:val="24"/>
          <w:szCs w:val="24"/>
          <w:lang w:val="es-PR"/>
        </w:rPr>
        <w:t>El Eternauta</w:t>
      </w:r>
      <w:r w:rsidR="00B715A7">
        <w:rPr>
          <w:rFonts w:ascii="Times New Roman" w:hAnsi="Times New Roman" w:cs="Times New Roman"/>
          <w:sz w:val="24"/>
          <w:szCs w:val="24"/>
          <w:lang w:val="es-PR"/>
        </w:rPr>
        <w:t xml:space="preserve"> a la luz de la dictadura. </w:t>
      </w:r>
      <w:r w:rsidR="00B41EB3">
        <w:rPr>
          <w:rFonts w:ascii="Times New Roman" w:hAnsi="Times New Roman" w:cs="Times New Roman"/>
          <w:b/>
          <w:sz w:val="24"/>
          <w:szCs w:val="24"/>
          <w:lang w:val="es-PR"/>
        </w:rPr>
        <w:t xml:space="preserve">[Imagen </w:t>
      </w:r>
      <w:bookmarkStart w:id="0" w:name="_GoBack"/>
      <w:bookmarkEnd w:id="0"/>
      <w:r w:rsidR="00E55295" w:rsidRPr="00E55295">
        <w:rPr>
          <w:rFonts w:ascii="Times New Roman" w:hAnsi="Times New Roman" w:cs="Times New Roman"/>
          <w:b/>
          <w:sz w:val="24"/>
          <w:szCs w:val="24"/>
          <w:lang w:val="es-PR"/>
        </w:rPr>
        <w:t>5, 6, 7, 8, 9, 10]</w:t>
      </w:r>
    </w:p>
    <w:p w:rsidR="00833A89" w:rsidRDefault="00797B42" w:rsidP="00377337">
      <w:pPr>
        <w:spacing w:line="480" w:lineRule="auto"/>
        <w:ind w:firstLine="360"/>
        <w:jc w:val="right"/>
        <w:rPr>
          <w:rFonts w:ascii="Times New Roman" w:hAnsi="Times New Roman" w:cs="Times New Roman"/>
          <w:sz w:val="24"/>
          <w:szCs w:val="24"/>
          <w:lang w:val="es-PR"/>
        </w:rPr>
      </w:pPr>
      <w:r>
        <w:rPr>
          <w:rFonts w:ascii="Times New Roman" w:hAnsi="Times New Roman" w:cs="Times New Roman"/>
          <w:sz w:val="24"/>
          <w:szCs w:val="24"/>
          <w:lang w:val="es-PR"/>
        </w:rPr>
        <w:tab/>
      </w:r>
      <w:r w:rsidR="00D03BF5" w:rsidRPr="003C711E">
        <w:rPr>
          <w:rFonts w:ascii="Times New Roman" w:hAnsi="Times New Roman" w:cs="Times New Roman"/>
          <w:i/>
          <w:sz w:val="24"/>
          <w:szCs w:val="24"/>
          <w:lang w:val="es-PR"/>
        </w:rPr>
        <w:t>Necropaisajes y memoria especulativa</w:t>
      </w:r>
    </w:p>
    <w:p w:rsidR="008D1CAE" w:rsidRPr="00DE633F" w:rsidRDefault="008D1CAE" w:rsidP="00F839C4">
      <w:pPr>
        <w:spacing w:line="480" w:lineRule="auto"/>
        <w:ind w:firstLine="360"/>
        <w:rPr>
          <w:rFonts w:ascii="Times New Roman" w:hAnsi="Times New Roman" w:cs="Times New Roman"/>
          <w:sz w:val="24"/>
          <w:szCs w:val="24"/>
          <w:lang w:val="es-PR"/>
        </w:rPr>
      </w:pPr>
      <w:r>
        <w:rPr>
          <w:rFonts w:ascii="Times New Roman" w:hAnsi="Times New Roman" w:cs="Times New Roman"/>
          <w:sz w:val="24"/>
          <w:szCs w:val="24"/>
          <w:lang w:val="es-PR"/>
        </w:rPr>
        <w:t xml:space="preserve">¿Entonces qué </w:t>
      </w:r>
      <w:r w:rsidR="003925EE">
        <w:rPr>
          <w:rFonts w:ascii="Times New Roman" w:hAnsi="Times New Roman" w:cs="Times New Roman"/>
          <w:sz w:val="24"/>
          <w:szCs w:val="24"/>
          <w:lang w:val="es-PR"/>
        </w:rPr>
        <w:t>acercamiento</w:t>
      </w:r>
      <w:r>
        <w:rPr>
          <w:rFonts w:ascii="Times New Roman" w:hAnsi="Times New Roman" w:cs="Times New Roman"/>
          <w:sz w:val="24"/>
          <w:szCs w:val="24"/>
          <w:lang w:val="es-PR"/>
        </w:rPr>
        <w:t xml:space="preserve"> podemos hacer de </w:t>
      </w:r>
      <w:r w:rsidRPr="00642C4C">
        <w:rPr>
          <w:rFonts w:ascii="Times New Roman" w:hAnsi="Times New Roman" w:cs="Times New Roman"/>
          <w:i/>
          <w:sz w:val="24"/>
          <w:szCs w:val="24"/>
          <w:lang w:val="es-PR"/>
        </w:rPr>
        <w:t>El Eternauta</w:t>
      </w:r>
      <w:r>
        <w:rPr>
          <w:rFonts w:ascii="Times New Roman" w:hAnsi="Times New Roman" w:cs="Times New Roman"/>
          <w:sz w:val="24"/>
          <w:szCs w:val="24"/>
          <w:lang w:val="es-PR"/>
        </w:rPr>
        <w:t xml:space="preserve"> que tome en cuenta l</w:t>
      </w:r>
      <w:r w:rsidR="00730D02">
        <w:rPr>
          <w:rFonts w:ascii="Times New Roman" w:hAnsi="Times New Roman" w:cs="Times New Roman"/>
          <w:sz w:val="24"/>
          <w:szCs w:val="24"/>
          <w:lang w:val="es-PR"/>
        </w:rPr>
        <w:t xml:space="preserve">as lecturas posdictadura que </w:t>
      </w:r>
      <w:r>
        <w:rPr>
          <w:rFonts w:ascii="Times New Roman" w:hAnsi="Times New Roman" w:cs="Times New Roman"/>
          <w:sz w:val="24"/>
          <w:szCs w:val="24"/>
          <w:lang w:val="es-PR"/>
        </w:rPr>
        <w:t xml:space="preserve">transforman </w:t>
      </w:r>
      <w:r w:rsidR="00F839C4">
        <w:rPr>
          <w:rFonts w:ascii="Times New Roman" w:hAnsi="Times New Roman" w:cs="Times New Roman"/>
          <w:sz w:val="24"/>
          <w:szCs w:val="24"/>
          <w:lang w:val="es-PR"/>
        </w:rPr>
        <w:t>la historieta en un</w:t>
      </w:r>
      <w:r>
        <w:rPr>
          <w:rFonts w:ascii="Times New Roman" w:hAnsi="Times New Roman" w:cs="Times New Roman"/>
          <w:sz w:val="24"/>
          <w:szCs w:val="24"/>
          <w:lang w:val="es-PR"/>
        </w:rPr>
        <w:t xml:space="preserve"> dispositivo de </w:t>
      </w:r>
      <w:r w:rsidR="00B715A7">
        <w:rPr>
          <w:rFonts w:ascii="Times New Roman" w:hAnsi="Times New Roman" w:cs="Times New Roman"/>
          <w:sz w:val="24"/>
          <w:szCs w:val="24"/>
          <w:lang w:val="es-PR"/>
        </w:rPr>
        <w:t xml:space="preserve">la memoria? Una opción es explorar, precisamente, </w:t>
      </w:r>
      <w:r>
        <w:rPr>
          <w:rFonts w:ascii="Times New Roman" w:hAnsi="Times New Roman" w:cs="Times New Roman"/>
          <w:sz w:val="24"/>
          <w:szCs w:val="24"/>
          <w:lang w:val="es-PR"/>
        </w:rPr>
        <w:t>la relación con el lugar, lo que llamamos</w:t>
      </w:r>
      <w:r w:rsidR="00044E7E">
        <w:rPr>
          <w:rFonts w:ascii="Times New Roman" w:hAnsi="Times New Roman" w:cs="Times New Roman"/>
          <w:sz w:val="24"/>
          <w:szCs w:val="24"/>
          <w:lang w:val="es-PR"/>
        </w:rPr>
        <w:t xml:space="preserve"> –</w:t>
      </w:r>
      <w:r>
        <w:rPr>
          <w:rFonts w:ascii="Times New Roman" w:hAnsi="Times New Roman" w:cs="Times New Roman"/>
          <w:sz w:val="24"/>
          <w:szCs w:val="24"/>
          <w:lang w:val="es-PR"/>
        </w:rPr>
        <w:t xml:space="preserve">como Cristina Rivera Garza nos </w:t>
      </w:r>
      <w:r w:rsidR="00044E7E">
        <w:rPr>
          <w:rFonts w:ascii="Times New Roman" w:hAnsi="Times New Roman" w:cs="Times New Roman"/>
          <w:sz w:val="24"/>
          <w:szCs w:val="24"/>
          <w:lang w:val="es-PR"/>
        </w:rPr>
        <w:t>recuerda–</w:t>
      </w:r>
      <w:r>
        <w:rPr>
          <w:rFonts w:ascii="Times New Roman" w:hAnsi="Times New Roman" w:cs="Times New Roman"/>
          <w:sz w:val="24"/>
          <w:szCs w:val="24"/>
          <w:lang w:val="es-PR"/>
        </w:rPr>
        <w:t xml:space="preserve"> </w:t>
      </w:r>
      <w:r w:rsidR="00B715A7">
        <w:rPr>
          <w:rFonts w:ascii="Times New Roman" w:hAnsi="Times New Roman" w:cs="Times New Roman"/>
          <w:sz w:val="24"/>
          <w:szCs w:val="24"/>
          <w:lang w:val="es-PR"/>
        </w:rPr>
        <w:t xml:space="preserve">el </w:t>
      </w:r>
      <w:r>
        <w:rPr>
          <w:rFonts w:ascii="Times New Roman" w:hAnsi="Times New Roman" w:cs="Times New Roman"/>
          <w:sz w:val="24"/>
          <w:szCs w:val="24"/>
          <w:lang w:val="es-PR"/>
        </w:rPr>
        <w:t xml:space="preserve">paisaje. </w:t>
      </w:r>
      <w:r w:rsidR="00F839C4">
        <w:rPr>
          <w:rFonts w:ascii="Times New Roman" w:hAnsi="Times New Roman" w:cs="Times New Roman"/>
          <w:sz w:val="24"/>
          <w:szCs w:val="24"/>
          <w:lang w:val="es-PR"/>
        </w:rPr>
        <w:t>El “lugar…es sobre todo una relación. No es la geografía, sino una aproximación a esa geografía; no la ciudad, sino la manera en que se desplaza el cuerpo dentro de la ciudad; no el libro, sino la lectura insustituible del libro”.</w:t>
      </w:r>
      <w:r w:rsidR="00F839C4">
        <w:rPr>
          <w:rStyle w:val="FootnoteReference"/>
          <w:rFonts w:ascii="Times New Roman" w:hAnsi="Times New Roman" w:cs="Times New Roman"/>
          <w:sz w:val="24"/>
          <w:szCs w:val="24"/>
          <w:lang w:val="es-PR"/>
        </w:rPr>
        <w:footnoteReference w:id="8"/>
      </w:r>
      <w:r w:rsidR="00F839C4">
        <w:rPr>
          <w:rFonts w:ascii="Times New Roman" w:hAnsi="Times New Roman" w:cs="Times New Roman"/>
          <w:sz w:val="24"/>
          <w:szCs w:val="24"/>
          <w:lang w:val="es-PR"/>
        </w:rPr>
        <w:t xml:space="preserve"> </w:t>
      </w:r>
      <w:r w:rsidRPr="00D60A8C">
        <w:rPr>
          <w:rFonts w:ascii="Times New Roman" w:hAnsi="Times New Roman" w:cs="Times New Roman"/>
          <w:sz w:val="24"/>
          <w:szCs w:val="24"/>
          <w:lang w:val="es-PR"/>
        </w:rPr>
        <w:t xml:space="preserve">Un estudio </w:t>
      </w:r>
      <w:r w:rsidR="003925EE">
        <w:rPr>
          <w:rFonts w:ascii="Times New Roman" w:hAnsi="Times New Roman" w:cs="Times New Roman"/>
          <w:sz w:val="24"/>
          <w:szCs w:val="24"/>
          <w:lang w:val="es-PR"/>
        </w:rPr>
        <w:t>de los</w:t>
      </w:r>
      <w:r w:rsidRPr="00D60A8C">
        <w:rPr>
          <w:rFonts w:ascii="Times New Roman" w:hAnsi="Times New Roman" w:cs="Times New Roman"/>
          <w:sz w:val="24"/>
          <w:szCs w:val="24"/>
          <w:lang w:val="es-PR"/>
        </w:rPr>
        <w:t xml:space="preserve"> paisajes de </w:t>
      </w:r>
      <w:r w:rsidR="003925EE">
        <w:rPr>
          <w:rFonts w:ascii="Times New Roman" w:hAnsi="Times New Roman" w:cs="Times New Roman"/>
          <w:sz w:val="24"/>
          <w:szCs w:val="24"/>
          <w:lang w:val="es-PR"/>
        </w:rPr>
        <w:t xml:space="preserve">la </w:t>
      </w:r>
      <w:r w:rsidRPr="00D60A8C">
        <w:rPr>
          <w:rFonts w:ascii="Times New Roman" w:hAnsi="Times New Roman" w:cs="Times New Roman"/>
          <w:sz w:val="24"/>
          <w:szCs w:val="24"/>
          <w:lang w:val="es-PR"/>
        </w:rPr>
        <w:lastRenderedPageBreak/>
        <w:t xml:space="preserve">muerte </w:t>
      </w:r>
      <w:r w:rsidR="003925EE">
        <w:rPr>
          <w:rFonts w:ascii="Times New Roman" w:hAnsi="Times New Roman" w:cs="Times New Roman"/>
          <w:sz w:val="24"/>
          <w:szCs w:val="24"/>
          <w:lang w:val="es-PR"/>
        </w:rPr>
        <w:t xml:space="preserve">en </w:t>
      </w:r>
      <w:r w:rsidR="003925EE" w:rsidRPr="003925EE">
        <w:rPr>
          <w:rFonts w:ascii="Times New Roman" w:hAnsi="Times New Roman" w:cs="Times New Roman"/>
          <w:i/>
          <w:sz w:val="24"/>
          <w:szCs w:val="24"/>
          <w:lang w:val="es-PR"/>
        </w:rPr>
        <w:t>El Eternauta</w:t>
      </w:r>
      <w:r w:rsidR="003925EE">
        <w:rPr>
          <w:rFonts w:ascii="Times New Roman" w:hAnsi="Times New Roman" w:cs="Times New Roman"/>
          <w:sz w:val="24"/>
          <w:szCs w:val="24"/>
          <w:lang w:val="es-PR"/>
        </w:rPr>
        <w:t xml:space="preserve"> </w:t>
      </w:r>
      <w:r w:rsidRPr="00D60A8C">
        <w:rPr>
          <w:rFonts w:ascii="Times New Roman" w:hAnsi="Times New Roman" w:cs="Times New Roman"/>
          <w:sz w:val="24"/>
          <w:szCs w:val="24"/>
          <w:lang w:val="es-PR"/>
        </w:rPr>
        <w:t xml:space="preserve">nos permite ver </w:t>
      </w:r>
      <w:r w:rsidR="003925EE">
        <w:rPr>
          <w:rFonts w:ascii="Times New Roman" w:hAnsi="Times New Roman" w:cs="Times New Roman"/>
          <w:sz w:val="24"/>
          <w:szCs w:val="24"/>
          <w:lang w:val="es-PR"/>
        </w:rPr>
        <w:t xml:space="preserve">que </w:t>
      </w:r>
      <w:r w:rsidRPr="00D60A8C">
        <w:rPr>
          <w:rFonts w:ascii="Times New Roman" w:hAnsi="Times New Roman" w:cs="Times New Roman"/>
          <w:sz w:val="24"/>
          <w:szCs w:val="24"/>
          <w:lang w:val="es-PR"/>
        </w:rPr>
        <w:t>la especulación no es una forma de pensamiento sin fundamentos, como se describe popularmente, sino un empleo de imágenes que parten de un imaginario colocado en un momento especifico de la historia.</w:t>
      </w:r>
    </w:p>
    <w:p w:rsidR="008D1CAE" w:rsidRPr="00D60A8C" w:rsidRDefault="008D1CAE" w:rsidP="00DE633F">
      <w:pPr>
        <w:spacing w:line="480" w:lineRule="auto"/>
        <w:ind w:firstLine="720"/>
        <w:rPr>
          <w:rFonts w:ascii="Times New Roman" w:hAnsi="Times New Roman" w:cs="Times New Roman"/>
          <w:sz w:val="24"/>
          <w:szCs w:val="24"/>
          <w:lang w:val="es-PR"/>
        </w:rPr>
      </w:pPr>
      <w:r w:rsidRPr="00D60A8C">
        <w:rPr>
          <w:rFonts w:ascii="Times New Roman" w:hAnsi="Times New Roman" w:cs="Times New Roman"/>
          <w:sz w:val="24"/>
          <w:szCs w:val="24"/>
          <w:lang w:val="es-PR"/>
        </w:rPr>
        <w:t xml:space="preserve">La localización de la aventura, Buenos Aires, </w:t>
      </w:r>
      <w:r w:rsidR="00DE633F" w:rsidRPr="00D60A8C">
        <w:rPr>
          <w:rFonts w:ascii="Times New Roman" w:hAnsi="Times New Roman" w:cs="Times New Roman"/>
          <w:sz w:val="24"/>
          <w:szCs w:val="24"/>
          <w:lang w:val="es-PR"/>
        </w:rPr>
        <w:t>les</w:t>
      </w:r>
      <w:r w:rsidRPr="00D60A8C">
        <w:rPr>
          <w:rFonts w:ascii="Times New Roman" w:hAnsi="Times New Roman" w:cs="Times New Roman"/>
          <w:sz w:val="24"/>
          <w:szCs w:val="24"/>
          <w:lang w:val="es-PR"/>
        </w:rPr>
        <w:t xml:space="preserve"> da una noción más íntima a los lectores arge</w:t>
      </w:r>
      <w:r w:rsidR="00B715A7">
        <w:rPr>
          <w:rFonts w:ascii="Times New Roman" w:hAnsi="Times New Roman" w:cs="Times New Roman"/>
          <w:sz w:val="24"/>
          <w:szCs w:val="24"/>
          <w:lang w:val="es-PR"/>
        </w:rPr>
        <w:t>ntinos y abre una posibilidad a</w:t>
      </w:r>
      <w:r w:rsidRPr="00D60A8C">
        <w:rPr>
          <w:rFonts w:ascii="Times New Roman" w:hAnsi="Times New Roman" w:cs="Times New Roman"/>
          <w:sz w:val="24"/>
          <w:szCs w:val="24"/>
          <w:lang w:val="es-PR"/>
        </w:rPr>
        <w:t xml:space="preserve"> América Latina como espacio de exp</w:t>
      </w:r>
      <w:r w:rsidR="00DE633F">
        <w:rPr>
          <w:rFonts w:ascii="Times New Roman" w:hAnsi="Times New Roman" w:cs="Times New Roman"/>
          <w:sz w:val="24"/>
          <w:szCs w:val="24"/>
          <w:lang w:val="es-PR"/>
        </w:rPr>
        <w:t xml:space="preserve">loración </w:t>
      </w:r>
      <w:r w:rsidR="003925EE">
        <w:rPr>
          <w:rFonts w:ascii="Times New Roman" w:hAnsi="Times New Roman" w:cs="Times New Roman"/>
          <w:sz w:val="24"/>
          <w:szCs w:val="24"/>
          <w:lang w:val="es-PR"/>
        </w:rPr>
        <w:t>en la</w:t>
      </w:r>
      <w:r w:rsidR="00DE633F">
        <w:rPr>
          <w:rFonts w:ascii="Times New Roman" w:hAnsi="Times New Roman" w:cs="Times New Roman"/>
          <w:sz w:val="24"/>
          <w:szCs w:val="24"/>
          <w:lang w:val="es-PR"/>
        </w:rPr>
        <w:t xml:space="preserve"> ciencia ficción. </w:t>
      </w:r>
      <w:r w:rsidRPr="00D60A8C">
        <w:rPr>
          <w:rFonts w:ascii="Times New Roman" w:hAnsi="Times New Roman" w:cs="Times New Roman"/>
          <w:sz w:val="24"/>
          <w:szCs w:val="24"/>
          <w:lang w:val="es-PR"/>
        </w:rPr>
        <w:t xml:space="preserve">Todas las versiones de </w:t>
      </w:r>
      <w:r w:rsidRPr="00D60A8C">
        <w:rPr>
          <w:rFonts w:ascii="Times New Roman" w:hAnsi="Times New Roman" w:cs="Times New Roman"/>
          <w:i/>
          <w:sz w:val="24"/>
          <w:szCs w:val="24"/>
          <w:lang w:val="es-PR"/>
        </w:rPr>
        <w:t xml:space="preserve">El Eternauta </w:t>
      </w:r>
      <w:r w:rsidRPr="00D60A8C">
        <w:rPr>
          <w:rFonts w:ascii="Times New Roman" w:hAnsi="Times New Roman" w:cs="Times New Roman"/>
          <w:sz w:val="24"/>
          <w:szCs w:val="24"/>
          <w:lang w:val="es-PR"/>
        </w:rPr>
        <w:t xml:space="preserve">representan </w:t>
      </w:r>
      <w:r w:rsidR="00DA61F7">
        <w:rPr>
          <w:rFonts w:ascii="Times New Roman" w:hAnsi="Times New Roman" w:cs="Times New Roman"/>
          <w:sz w:val="24"/>
          <w:szCs w:val="24"/>
          <w:lang w:val="es-PR"/>
        </w:rPr>
        <w:t xml:space="preserve">lugares o marcadores espaciales </w:t>
      </w:r>
      <w:r w:rsidRPr="00D60A8C">
        <w:rPr>
          <w:rFonts w:ascii="Times New Roman" w:hAnsi="Times New Roman" w:cs="Times New Roman"/>
          <w:sz w:val="24"/>
          <w:szCs w:val="24"/>
          <w:lang w:val="es-PR"/>
        </w:rPr>
        <w:t>fácilmente reconocibles por un peatón en Buenos A</w:t>
      </w:r>
      <w:r w:rsidR="00F839C4">
        <w:rPr>
          <w:rFonts w:ascii="Times New Roman" w:hAnsi="Times New Roman" w:cs="Times New Roman"/>
          <w:sz w:val="24"/>
          <w:szCs w:val="24"/>
          <w:lang w:val="es-PR"/>
        </w:rPr>
        <w:t xml:space="preserve">íres. El estadio de </w:t>
      </w:r>
      <w:proofErr w:type="spellStart"/>
      <w:r w:rsidR="00F839C4">
        <w:rPr>
          <w:rFonts w:ascii="Times New Roman" w:hAnsi="Times New Roman" w:cs="Times New Roman"/>
          <w:sz w:val="24"/>
          <w:szCs w:val="24"/>
          <w:lang w:val="es-PR"/>
        </w:rPr>
        <w:t>River</w:t>
      </w:r>
      <w:proofErr w:type="spellEnd"/>
      <w:r w:rsidR="00F839C4">
        <w:rPr>
          <w:rFonts w:ascii="Times New Roman" w:hAnsi="Times New Roman" w:cs="Times New Roman"/>
          <w:sz w:val="24"/>
          <w:szCs w:val="24"/>
          <w:lang w:val="es-PR"/>
        </w:rPr>
        <w:t xml:space="preserve"> </w:t>
      </w:r>
      <w:proofErr w:type="spellStart"/>
      <w:r w:rsidR="00F839C4">
        <w:rPr>
          <w:rFonts w:ascii="Times New Roman" w:hAnsi="Times New Roman" w:cs="Times New Roman"/>
          <w:sz w:val="24"/>
          <w:szCs w:val="24"/>
          <w:lang w:val="es-PR"/>
        </w:rPr>
        <w:t>Plate</w:t>
      </w:r>
      <w:proofErr w:type="spellEnd"/>
      <w:r w:rsidR="00E55295">
        <w:rPr>
          <w:rFonts w:ascii="Times New Roman" w:hAnsi="Times New Roman" w:cs="Times New Roman"/>
          <w:sz w:val="24"/>
          <w:szCs w:val="24"/>
          <w:lang w:val="es-PR"/>
        </w:rPr>
        <w:t xml:space="preserve"> </w:t>
      </w:r>
      <w:r w:rsidR="00E55295" w:rsidRPr="00E55295">
        <w:rPr>
          <w:rFonts w:ascii="Times New Roman" w:hAnsi="Times New Roman" w:cs="Times New Roman"/>
          <w:b/>
          <w:sz w:val="24"/>
          <w:szCs w:val="24"/>
          <w:lang w:val="es-PR"/>
        </w:rPr>
        <w:t>[Imagen 11]</w:t>
      </w:r>
      <w:r w:rsidR="00E55295">
        <w:rPr>
          <w:rFonts w:ascii="Times New Roman" w:hAnsi="Times New Roman" w:cs="Times New Roman"/>
          <w:sz w:val="24"/>
          <w:szCs w:val="24"/>
          <w:lang w:val="es-PR"/>
        </w:rPr>
        <w:t>,</w:t>
      </w:r>
      <w:r w:rsidR="00F839C4" w:rsidRPr="00E55295">
        <w:rPr>
          <w:rFonts w:ascii="Times New Roman" w:hAnsi="Times New Roman" w:cs="Times New Roman"/>
          <w:sz w:val="24"/>
          <w:szCs w:val="24"/>
          <w:lang w:val="es-PR"/>
        </w:rPr>
        <w:t xml:space="preserve"> </w:t>
      </w:r>
      <w:r w:rsidRPr="00D60A8C">
        <w:rPr>
          <w:rFonts w:ascii="Times New Roman" w:hAnsi="Times New Roman" w:cs="Times New Roman"/>
          <w:sz w:val="24"/>
          <w:szCs w:val="24"/>
          <w:lang w:val="es-PR"/>
        </w:rPr>
        <w:t>la Plaza del Congreso</w:t>
      </w:r>
      <w:r w:rsidR="00E55295">
        <w:rPr>
          <w:rFonts w:ascii="Times New Roman" w:hAnsi="Times New Roman" w:cs="Times New Roman"/>
          <w:sz w:val="24"/>
          <w:szCs w:val="24"/>
          <w:lang w:val="es-PR"/>
        </w:rPr>
        <w:t xml:space="preserve"> </w:t>
      </w:r>
      <w:r w:rsidR="00E55295" w:rsidRPr="00E55295">
        <w:rPr>
          <w:rFonts w:ascii="Times New Roman" w:hAnsi="Times New Roman" w:cs="Times New Roman"/>
          <w:b/>
          <w:sz w:val="24"/>
          <w:szCs w:val="24"/>
          <w:lang w:val="es-PR"/>
        </w:rPr>
        <w:t>[Imagen 12]</w:t>
      </w:r>
      <w:r w:rsidR="00DA61F7">
        <w:rPr>
          <w:rFonts w:ascii="Times New Roman" w:hAnsi="Times New Roman" w:cs="Times New Roman"/>
          <w:sz w:val="24"/>
          <w:szCs w:val="24"/>
          <w:lang w:val="es-PR"/>
        </w:rPr>
        <w:t xml:space="preserve">, </w:t>
      </w:r>
      <w:r w:rsidRPr="00D60A8C">
        <w:rPr>
          <w:rFonts w:ascii="Times New Roman" w:hAnsi="Times New Roman" w:cs="Times New Roman"/>
          <w:sz w:val="24"/>
          <w:szCs w:val="24"/>
          <w:lang w:val="es-PR"/>
        </w:rPr>
        <w:t>el Monumento de los e</w:t>
      </w:r>
      <w:r w:rsidR="00F839C4">
        <w:rPr>
          <w:rFonts w:ascii="Times New Roman" w:hAnsi="Times New Roman" w:cs="Times New Roman"/>
          <w:sz w:val="24"/>
          <w:szCs w:val="24"/>
          <w:lang w:val="es-PR"/>
        </w:rPr>
        <w:t xml:space="preserve">spañoles </w:t>
      </w:r>
      <w:r w:rsidR="00E55295" w:rsidRPr="00E55295">
        <w:rPr>
          <w:rFonts w:ascii="Times New Roman" w:hAnsi="Times New Roman" w:cs="Times New Roman"/>
          <w:b/>
          <w:sz w:val="24"/>
          <w:szCs w:val="24"/>
          <w:lang w:val="es-PR"/>
        </w:rPr>
        <w:t>[Imagen 13]</w:t>
      </w:r>
      <w:r w:rsidR="00E55295">
        <w:rPr>
          <w:rFonts w:ascii="Times New Roman" w:hAnsi="Times New Roman" w:cs="Times New Roman"/>
          <w:sz w:val="24"/>
          <w:szCs w:val="24"/>
          <w:lang w:val="es-PR"/>
        </w:rPr>
        <w:t xml:space="preserve"> </w:t>
      </w:r>
      <w:r w:rsidRPr="00D60A8C">
        <w:rPr>
          <w:rFonts w:ascii="Times New Roman" w:hAnsi="Times New Roman" w:cs="Times New Roman"/>
          <w:sz w:val="24"/>
          <w:szCs w:val="24"/>
          <w:lang w:val="es-PR"/>
        </w:rPr>
        <w:t>y calles reconocidas figuran entre los espacios por</w:t>
      </w:r>
      <w:r w:rsidR="00DE633F">
        <w:rPr>
          <w:rFonts w:ascii="Times New Roman" w:hAnsi="Times New Roman" w:cs="Times New Roman"/>
          <w:sz w:val="24"/>
          <w:szCs w:val="24"/>
          <w:lang w:val="es-PR"/>
        </w:rPr>
        <w:t xml:space="preserve"> donde transitan los personajes.</w:t>
      </w:r>
    </w:p>
    <w:p w:rsidR="008D1CAE" w:rsidRPr="00D60A8C" w:rsidRDefault="00B715A7" w:rsidP="001D1FB2">
      <w:pPr>
        <w:spacing w:line="480" w:lineRule="auto"/>
        <w:ind w:firstLine="720"/>
        <w:rPr>
          <w:rFonts w:ascii="Times New Roman" w:hAnsi="Times New Roman" w:cs="Times New Roman"/>
          <w:sz w:val="24"/>
          <w:szCs w:val="24"/>
          <w:lang w:val="es-PR"/>
        </w:rPr>
      </w:pPr>
      <w:r>
        <w:rPr>
          <w:rFonts w:ascii="Times New Roman" w:hAnsi="Times New Roman" w:cs="Times New Roman"/>
          <w:sz w:val="24"/>
          <w:szCs w:val="24"/>
          <w:lang w:val="es-PR"/>
        </w:rPr>
        <w:t>El</w:t>
      </w:r>
      <w:r w:rsidR="008D1CAE" w:rsidRPr="00D60A8C">
        <w:rPr>
          <w:rFonts w:ascii="Times New Roman" w:hAnsi="Times New Roman" w:cs="Times New Roman"/>
          <w:sz w:val="24"/>
          <w:szCs w:val="24"/>
          <w:lang w:val="es-PR"/>
        </w:rPr>
        <w:t xml:space="preserve"> horror se expresa como una ruptura c</w:t>
      </w:r>
      <w:r w:rsidR="0009659B">
        <w:rPr>
          <w:rFonts w:ascii="Times New Roman" w:hAnsi="Times New Roman" w:cs="Times New Roman"/>
          <w:sz w:val="24"/>
          <w:szCs w:val="24"/>
          <w:lang w:val="es-PR"/>
        </w:rPr>
        <w:t xml:space="preserve">on la vida cotidiana </w:t>
      </w:r>
      <w:r w:rsidR="0009659B" w:rsidRPr="0009659B">
        <w:rPr>
          <w:rFonts w:ascii="Times New Roman" w:hAnsi="Times New Roman" w:cs="Times New Roman"/>
          <w:b/>
          <w:sz w:val="24"/>
          <w:szCs w:val="24"/>
          <w:lang w:val="es-PR"/>
        </w:rPr>
        <w:t>[Imagen 14, 15]</w:t>
      </w:r>
      <w:r w:rsidR="0009659B">
        <w:rPr>
          <w:rFonts w:ascii="Times New Roman" w:hAnsi="Times New Roman" w:cs="Times New Roman"/>
          <w:sz w:val="24"/>
          <w:szCs w:val="24"/>
          <w:lang w:val="es-PR"/>
        </w:rPr>
        <w:t xml:space="preserve">. </w:t>
      </w:r>
      <w:r w:rsidR="008D1CAE" w:rsidRPr="00D60A8C">
        <w:rPr>
          <w:rFonts w:ascii="Times New Roman" w:hAnsi="Times New Roman" w:cs="Times New Roman"/>
          <w:sz w:val="24"/>
          <w:szCs w:val="24"/>
          <w:lang w:val="es-PR"/>
        </w:rPr>
        <w:t>En la versión de 1969, se plantea el mismo escenario de la invasión, la calle también se l</w:t>
      </w:r>
      <w:r w:rsidR="001D1FB2">
        <w:rPr>
          <w:rFonts w:ascii="Times New Roman" w:hAnsi="Times New Roman" w:cs="Times New Roman"/>
          <w:sz w:val="24"/>
          <w:szCs w:val="24"/>
          <w:lang w:val="es-PR"/>
        </w:rPr>
        <w:t xml:space="preserve">lena de cadáveres. El estilo del artista Alberto </w:t>
      </w:r>
      <w:r w:rsidR="008D1CAE" w:rsidRPr="00D60A8C">
        <w:rPr>
          <w:rFonts w:ascii="Times New Roman" w:hAnsi="Times New Roman" w:cs="Times New Roman"/>
          <w:sz w:val="24"/>
          <w:szCs w:val="24"/>
          <w:lang w:val="es-PR"/>
        </w:rPr>
        <w:t>Breccia le da un toque más realist</w:t>
      </w:r>
      <w:r w:rsidR="0009659B">
        <w:rPr>
          <w:rFonts w:ascii="Times New Roman" w:hAnsi="Times New Roman" w:cs="Times New Roman"/>
          <w:sz w:val="24"/>
          <w:szCs w:val="24"/>
          <w:lang w:val="es-PR"/>
        </w:rPr>
        <w:t xml:space="preserve">a y más mórbido al paisaje </w:t>
      </w:r>
      <w:r w:rsidR="0009659B" w:rsidRPr="0009659B">
        <w:rPr>
          <w:rFonts w:ascii="Times New Roman" w:hAnsi="Times New Roman" w:cs="Times New Roman"/>
          <w:b/>
          <w:sz w:val="24"/>
          <w:szCs w:val="24"/>
          <w:lang w:val="es-PR"/>
        </w:rPr>
        <w:t>[Imagen 16]</w:t>
      </w:r>
      <w:r w:rsidR="0009659B">
        <w:rPr>
          <w:rFonts w:ascii="Times New Roman" w:hAnsi="Times New Roman" w:cs="Times New Roman"/>
          <w:sz w:val="24"/>
          <w:szCs w:val="24"/>
          <w:lang w:val="es-PR"/>
        </w:rPr>
        <w:t xml:space="preserve">. </w:t>
      </w:r>
      <w:r w:rsidR="008D1CAE" w:rsidRPr="00D60A8C">
        <w:rPr>
          <w:rFonts w:ascii="Times New Roman" w:hAnsi="Times New Roman" w:cs="Times New Roman"/>
          <w:sz w:val="24"/>
          <w:szCs w:val="24"/>
          <w:lang w:val="es-PR"/>
        </w:rPr>
        <w:t xml:space="preserve">También se resalta la ausencia de movimiento y el silencio uniforme que se expande por la ciudad. Al igual que en la primera versión, el </w:t>
      </w:r>
      <w:r w:rsidR="00E3667B">
        <w:rPr>
          <w:rFonts w:ascii="Times New Roman" w:hAnsi="Times New Roman" w:cs="Times New Roman"/>
          <w:sz w:val="24"/>
          <w:szCs w:val="24"/>
          <w:lang w:val="es-PR"/>
        </w:rPr>
        <w:t>paisaje</w:t>
      </w:r>
      <w:r w:rsidR="008D1CAE" w:rsidRPr="00D60A8C">
        <w:rPr>
          <w:rFonts w:ascii="Times New Roman" w:hAnsi="Times New Roman" w:cs="Times New Roman"/>
          <w:sz w:val="24"/>
          <w:szCs w:val="24"/>
          <w:lang w:val="es-PR"/>
        </w:rPr>
        <w:t xml:space="preserve"> se constituye de cadáveres congelados</w:t>
      </w:r>
      <w:r w:rsidR="00044E7E">
        <w:rPr>
          <w:rFonts w:ascii="Times New Roman" w:hAnsi="Times New Roman" w:cs="Times New Roman"/>
          <w:sz w:val="24"/>
          <w:szCs w:val="24"/>
          <w:lang w:val="es-PR"/>
        </w:rPr>
        <w:t xml:space="preserve"> en el tiempo</w:t>
      </w:r>
      <w:r w:rsidR="008D1CAE" w:rsidRPr="00D60A8C">
        <w:rPr>
          <w:rFonts w:ascii="Times New Roman" w:hAnsi="Times New Roman" w:cs="Times New Roman"/>
          <w:sz w:val="24"/>
          <w:szCs w:val="24"/>
          <w:lang w:val="es-PR"/>
        </w:rPr>
        <w:t xml:space="preserve"> y de fantasm</w:t>
      </w:r>
      <w:r w:rsidR="00044E7E">
        <w:rPr>
          <w:rFonts w:ascii="Times New Roman" w:hAnsi="Times New Roman" w:cs="Times New Roman"/>
          <w:sz w:val="24"/>
          <w:szCs w:val="24"/>
          <w:lang w:val="es-PR"/>
        </w:rPr>
        <w:t>as holográfic</w:t>
      </w:r>
      <w:r w:rsidR="003F1149">
        <w:rPr>
          <w:rFonts w:ascii="Times New Roman" w:hAnsi="Times New Roman" w:cs="Times New Roman"/>
          <w:sz w:val="24"/>
          <w:szCs w:val="24"/>
          <w:lang w:val="es-PR"/>
        </w:rPr>
        <w:t xml:space="preserve">os </w:t>
      </w:r>
      <w:r w:rsidR="00044E7E">
        <w:rPr>
          <w:rFonts w:ascii="Times New Roman" w:hAnsi="Times New Roman" w:cs="Times New Roman"/>
          <w:sz w:val="24"/>
          <w:szCs w:val="24"/>
          <w:lang w:val="es-PR"/>
        </w:rPr>
        <w:t xml:space="preserve">productos de los artificios de los alienígenas. </w:t>
      </w:r>
    </w:p>
    <w:p w:rsidR="008D1CAE" w:rsidRPr="00D60A8C" w:rsidRDefault="003F1149" w:rsidP="00AB11D0">
      <w:pPr>
        <w:spacing w:line="480" w:lineRule="auto"/>
        <w:ind w:firstLine="720"/>
        <w:rPr>
          <w:rFonts w:ascii="Times New Roman" w:hAnsi="Times New Roman" w:cs="Times New Roman"/>
          <w:sz w:val="24"/>
          <w:szCs w:val="24"/>
          <w:lang w:val="es-PR"/>
        </w:rPr>
      </w:pPr>
      <w:r>
        <w:rPr>
          <w:rFonts w:ascii="Times New Roman" w:hAnsi="Times New Roman" w:cs="Times New Roman"/>
          <w:sz w:val="24"/>
          <w:szCs w:val="24"/>
          <w:lang w:val="es-PR"/>
        </w:rPr>
        <w:t>Este</w:t>
      </w:r>
      <w:r w:rsidR="008D1CAE" w:rsidRPr="00D60A8C">
        <w:rPr>
          <w:rFonts w:ascii="Times New Roman" w:hAnsi="Times New Roman" w:cs="Times New Roman"/>
          <w:sz w:val="24"/>
          <w:szCs w:val="24"/>
          <w:lang w:val="es-PR"/>
        </w:rPr>
        <w:t xml:space="preserve"> protagonismo de Buenos Aires despierta una narrativa de lo que Haywood Ferreira llama </w:t>
      </w:r>
      <w:r>
        <w:rPr>
          <w:rFonts w:ascii="Times New Roman" w:hAnsi="Times New Roman" w:cs="Times New Roman"/>
          <w:sz w:val="24"/>
          <w:szCs w:val="24"/>
          <w:lang w:val="es-PR"/>
        </w:rPr>
        <w:t xml:space="preserve">un </w:t>
      </w:r>
      <w:r w:rsidR="008D1CAE" w:rsidRPr="00D60A8C">
        <w:rPr>
          <w:rFonts w:ascii="Times New Roman" w:hAnsi="Times New Roman" w:cs="Times New Roman"/>
          <w:sz w:val="24"/>
          <w:szCs w:val="24"/>
          <w:lang w:val="es-PR"/>
        </w:rPr>
        <w:t>“segundo contacto”</w:t>
      </w:r>
      <w:r w:rsidR="00662787">
        <w:rPr>
          <w:rFonts w:ascii="Times New Roman" w:hAnsi="Times New Roman" w:cs="Times New Roman"/>
          <w:sz w:val="24"/>
          <w:szCs w:val="24"/>
          <w:lang w:val="es-PR"/>
        </w:rPr>
        <w:t xml:space="preserve">, </w:t>
      </w:r>
      <w:r>
        <w:rPr>
          <w:rFonts w:ascii="Times New Roman" w:hAnsi="Times New Roman" w:cs="Times New Roman"/>
          <w:sz w:val="24"/>
          <w:szCs w:val="24"/>
          <w:lang w:val="es-PR"/>
        </w:rPr>
        <w:t xml:space="preserve">propio de la ciencia ficción latinoamericana y que establece </w:t>
      </w:r>
      <w:r w:rsidR="008D1CAE" w:rsidRPr="00D60A8C">
        <w:rPr>
          <w:rFonts w:ascii="Times New Roman" w:hAnsi="Times New Roman" w:cs="Times New Roman"/>
          <w:sz w:val="24"/>
          <w:szCs w:val="24"/>
          <w:lang w:val="es-PR"/>
        </w:rPr>
        <w:t xml:space="preserve">un retorno </w:t>
      </w:r>
      <w:r w:rsidR="00E3667B">
        <w:rPr>
          <w:rFonts w:ascii="Times New Roman" w:hAnsi="Times New Roman" w:cs="Times New Roman"/>
          <w:sz w:val="24"/>
          <w:szCs w:val="24"/>
          <w:lang w:val="es-PR"/>
        </w:rPr>
        <w:t xml:space="preserve">al </w:t>
      </w:r>
      <w:r w:rsidR="008D1CAE" w:rsidRPr="00D60A8C">
        <w:rPr>
          <w:rFonts w:ascii="Times New Roman" w:hAnsi="Times New Roman" w:cs="Times New Roman"/>
          <w:sz w:val="24"/>
          <w:szCs w:val="24"/>
          <w:lang w:val="es-PR"/>
        </w:rPr>
        <w:t>pasado colonial y a su vez un retorno de la lucha de liberación. La colonización se representa en la toma de los invasor</w:t>
      </w:r>
      <w:r w:rsidR="00581192">
        <w:rPr>
          <w:rFonts w:ascii="Times New Roman" w:hAnsi="Times New Roman" w:cs="Times New Roman"/>
          <w:sz w:val="24"/>
          <w:szCs w:val="24"/>
          <w:lang w:val="es-PR"/>
        </w:rPr>
        <w:t xml:space="preserve">es de lugares icónicos y en la comparación </w:t>
      </w:r>
      <w:r w:rsidR="00662787">
        <w:rPr>
          <w:rFonts w:ascii="Times New Roman" w:hAnsi="Times New Roman" w:cs="Times New Roman"/>
          <w:sz w:val="24"/>
          <w:szCs w:val="24"/>
          <w:lang w:val="es-PR"/>
        </w:rPr>
        <w:t>entr</w:t>
      </w:r>
      <w:r w:rsidR="00581192">
        <w:rPr>
          <w:rFonts w:ascii="Times New Roman" w:hAnsi="Times New Roman" w:cs="Times New Roman"/>
          <w:sz w:val="24"/>
          <w:szCs w:val="24"/>
          <w:lang w:val="es-PR"/>
        </w:rPr>
        <w:t>e</w:t>
      </w:r>
      <w:r w:rsidR="00662787">
        <w:rPr>
          <w:rFonts w:ascii="Times New Roman" w:hAnsi="Times New Roman" w:cs="Times New Roman"/>
          <w:sz w:val="24"/>
          <w:szCs w:val="24"/>
          <w:lang w:val="es-PR"/>
        </w:rPr>
        <w:t xml:space="preserve"> las batallas en la historieta y las</w:t>
      </w:r>
      <w:r w:rsidR="00AB11D0">
        <w:rPr>
          <w:rFonts w:ascii="Times New Roman" w:hAnsi="Times New Roman" w:cs="Times New Roman"/>
          <w:sz w:val="24"/>
          <w:szCs w:val="24"/>
          <w:lang w:val="es-PR"/>
        </w:rPr>
        <w:t xml:space="preserve"> batallas de </w:t>
      </w:r>
      <w:r w:rsidR="00AD503C">
        <w:rPr>
          <w:rFonts w:ascii="Times New Roman" w:hAnsi="Times New Roman" w:cs="Times New Roman"/>
          <w:sz w:val="24"/>
          <w:szCs w:val="24"/>
          <w:lang w:val="es-PR"/>
        </w:rPr>
        <w:t>Maipú y Chacabuco –dos batallas importantes en la independencia de Chile y Argentina.</w:t>
      </w:r>
    </w:p>
    <w:p w:rsidR="008D1CAE" w:rsidRPr="00D60A8C" w:rsidRDefault="001D1FB2" w:rsidP="008D1CAE">
      <w:pPr>
        <w:spacing w:line="480" w:lineRule="auto"/>
        <w:ind w:firstLine="720"/>
        <w:rPr>
          <w:rFonts w:ascii="Times New Roman" w:hAnsi="Times New Roman" w:cs="Times New Roman"/>
          <w:sz w:val="24"/>
          <w:szCs w:val="24"/>
          <w:lang w:val="es-PR"/>
        </w:rPr>
      </w:pPr>
      <w:r>
        <w:rPr>
          <w:rFonts w:ascii="Times New Roman" w:hAnsi="Times New Roman" w:cs="Times New Roman"/>
          <w:sz w:val="24"/>
          <w:szCs w:val="24"/>
          <w:lang w:val="es-PR"/>
        </w:rPr>
        <w:lastRenderedPageBreak/>
        <w:t>Las</w:t>
      </w:r>
      <w:r w:rsidR="008D1CAE" w:rsidRPr="00D60A8C">
        <w:rPr>
          <w:rFonts w:ascii="Times New Roman" w:hAnsi="Times New Roman" w:cs="Times New Roman"/>
          <w:sz w:val="24"/>
          <w:szCs w:val="24"/>
          <w:lang w:val="es-PR"/>
        </w:rPr>
        <w:t xml:space="preserve"> formas de destrucción </w:t>
      </w:r>
      <w:r>
        <w:rPr>
          <w:rFonts w:ascii="Times New Roman" w:hAnsi="Times New Roman" w:cs="Times New Roman"/>
          <w:sz w:val="24"/>
          <w:szCs w:val="24"/>
          <w:lang w:val="es-PR"/>
        </w:rPr>
        <w:t>en</w:t>
      </w:r>
      <w:r w:rsidR="008D1CAE" w:rsidRPr="00D60A8C">
        <w:rPr>
          <w:rFonts w:ascii="Times New Roman" w:hAnsi="Times New Roman" w:cs="Times New Roman"/>
          <w:sz w:val="24"/>
          <w:szCs w:val="24"/>
          <w:lang w:val="es-PR"/>
        </w:rPr>
        <w:t xml:space="preserve"> </w:t>
      </w:r>
      <w:r w:rsidR="008D1CAE" w:rsidRPr="00D60A8C">
        <w:rPr>
          <w:rFonts w:ascii="Times New Roman" w:hAnsi="Times New Roman" w:cs="Times New Roman"/>
          <w:i/>
          <w:sz w:val="24"/>
          <w:szCs w:val="24"/>
          <w:lang w:val="es-PR"/>
        </w:rPr>
        <w:t>El Eternauta</w:t>
      </w:r>
      <w:r w:rsidR="008D1CAE" w:rsidRPr="00D60A8C">
        <w:rPr>
          <w:rFonts w:ascii="Times New Roman" w:hAnsi="Times New Roman" w:cs="Times New Roman"/>
          <w:sz w:val="24"/>
          <w:szCs w:val="24"/>
          <w:lang w:val="es-PR"/>
        </w:rPr>
        <w:t xml:space="preserve"> t</w:t>
      </w:r>
      <w:r w:rsidR="00DA61F7">
        <w:rPr>
          <w:rFonts w:ascii="Times New Roman" w:hAnsi="Times New Roman" w:cs="Times New Roman"/>
          <w:sz w:val="24"/>
          <w:szCs w:val="24"/>
          <w:lang w:val="es-PR"/>
        </w:rPr>
        <w:t>ienen mayor correspondencia con</w:t>
      </w:r>
      <w:r w:rsidR="008D1CAE" w:rsidRPr="00D60A8C">
        <w:rPr>
          <w:rFonts w:ascii="Times New Roman" w:hAnsi="Times New Roman" w:cs="Times New Roman"/>
          <w:sz w:val="24"/>
          <w:szCs w:val="24"/>
          <w:lang w:val="es-PR"/>
        </w:rPr>
        <w:t xml:space="preserve"> los imaginarios de la muerte en el periodo de la Guerra Fría. En primera instancia los protagonistas sospechan que la nieve radioactiva es el residuo de una “exp</w:t>
      </w:r>
      <w:r w:rsidR="00E3667B">
        <w:rPr>
          <w:rFonts w:ascii="Times New Roman" w:hAnsi="Times New Roman" w:cs="Times New Roman"/>
          <w:sz w:val="24"/>
          <w:szCs w:val="24"/>
          <w:lang w:val="es-PR"/>
        </w:rPr>
        <w:t>losión atómica en el pacifico” y l</w:t>
      </w:r>
      <w:r w:rsidR="008D1CAE" w:rsidRPr="00D60A8C">
        <w:rPr>
          <w:rFonts w:ascii="Times New Roman" w:hAnsi="Times New Roman" w:cs="Times New Roman"/>
          <w:sz w:val="24"/>
          <w:szCs w:val="24"/>
          <w:lang w:val="es-PR"/>
        </w:rPr>
        <w:t xml:space="preserve">os copos asesinos parecen estar inspirados en el terror de </w:t>
      </w:r>
      <w:r w:rsidR="00E3667B">
        <w:rPr>
          <w:rFonts w:ascii="Times New Roman" w:hAnsi="Times New Roman" w:cs="Times New Roman"/>
          <w:sz w:val="24"/>
          <w:szCs w:val="24"/>
          <w:lang w:val="es-PR"/>
        </w:rPr>
        <w:t>la lluvia radioactiva (</w:t>
      </w:r>
      <w:proofErr w:type="spellStart"/>
      <w:r w:rsidR="00E3667B">
        <w:rPr>
          <w:rFonts w:ascii="Times New Roman" w:hAnsi="Times New Roman" w:cs="Times New Roman"/>
          <w:sz w:val="24"/>
          <w:szCs w:val="24"/>
          <w:lang w:val="es-PR"/>
        </w:rPr>
        <w:t>fallout</w:t>
      </w:r>
      <w:proofErr w:type="spellEnd"/>
      <w:r w:rsidR="00E3667B">
        <w:rPr>
          <w:rFonts w:ascii="Times New Roman" w:hAnsi="Times New Roman" w:cs="Times New Roman"/>
          <w:sz w:val="24"/>
          <w:szCs w:val="24"/>
          <w:lang w:val="es-PR"/>
        </w:rPr>
        <w:t xml:space="preserve">). </w:t>
      </w:r>
      <w:r w:rsidR="002A5C18" w:rsidRPr="002A5C18">
        <w:rPr>
          <w:rFonts w:ascii="Times New Roman" w:hAnsi="Times New Roman" w:cs="Times New Roman"/>
          <w:b/>
          <w:sz w:val="24"/>
          <w:szCs w:val="24"/>
          <w:lang w:val="es-PR"/>
        </w:rPr>
        <w:t>[Imagen 17</w:t>
      </w:r>
      <w:r w:rsidR="002A5C18">
        <w:rPr>
          <w:rFonts w:ascii="Times New Roman" w:hAnsi="Times New Roman" w:cs="Times New Roman"/>
          <w:b/>
          <w:sz w:val="24"/>
          <w:szCs w:val="24"/>
          <w:lang w:val="es-PR"/>
        </w:rPr>
        <w:t>, 18</w:t>
      </w:r>
      <w:r w:rsidR="002A5C18" w:rsidRPr="002A5C18">
        <w:rPr>
          <w:rFonts w:ascii="Times New Roman" w:hAnsi="Times New Roman" w:cs="Times New Roman"/>
          <w:b/>
          <w:sz w:val="24"/>
          <w:szCs w:val="24"/>
          <w:lang w:val="es-PR"/>
        </w:rPr>
        <w:t>]</w:t>
      </w:r>
    </w:p>
    <w:p w:rsidR="008D1CAE" w:rsidRPr="00D60A8C" w:rsidRDefault="008D1CAE" w:rsidP="006551E6">
      <w:pPr>
        <w:spacing w:line="480" w:lineRule="auto"/>
        <w:ind w:firstLine="720"/>
        <w:rPr>
          <w:rFonts w:ascii="Times New Roman" w:hAnsi="Times New Roman" w:cs="Times New Roman"/>
          <w:sz w:val="24"/>
          <w:szCs w:val="24"/>
          <w:lang w:val="es-PR"/>
        </w:rPr>
      </w:pPr>
      <w:r w:rsidRPr="00D60A8C">
        <w:rPr>
          <w:rFonts w:ascii="Times New Roman" w:hAnsi="Times New Roman" w:cs="Times New Roman"/>
          <w:sz w:val="24"/>
          <w:szCs w:val="24"/>
          <w:lang w:val="es-PR"/>
        </w:rPr>
        <w:t xml:space="preserve">Precisamente uno de los cambios más drásticos en las diferentes versiones </w:t>
      </w:r>
      <w:r w:rsidR="001D1FB2">
        <w:rPr>
          <w:rFonts w:ascii="Times New Roman" w:hAnsi="Times New Roman" w:cs="Times New Roman"/>
          <w:sz w:val="24"/>
          <w:szCs w:val="24"/>
          <w:lang w:val="es-PR"/>
        </w:rPr>
        <w:t>es la representación de</w:t>
      </w:r>
      <w:r w:rsidRPr="00D60A8C">
        <w:rPr>
          <w:rFonts w:ascii="Times New Roman" w:hAnsi="Times New Roman" w:cs="Times New Roman"/>
          <w:sz w:val="24"/>
          <w:szCs w:val="24"/>
          <w:lang w:val="es-PR"/>
        </w:rPr>
        <w:t xml:space="preserve"> los países protagonistas de la Guerra Fría. En </w:t>
      </w:r>
      <w:r w:rsidR="00AB11D0">
        <w:rPr>
          <w:rFonts w:ascii="Times New Roman" w:hAnsi="Times New Roman" w:cs="Times New Roman"/>
          <w:sz w:val="24"/>
          <w:szCs w:val="24"/>
          <w:lang w:val="es-PR"/>
        </w:rPr>
        <w:t>la primera versión la</w:t>
      </w:r>
      <w:r w:rsidRPr="00D60A8C">
        <w:rPr>
          <w:rFonts w:ascii="Times New Roman" w:hAnsi="Times New Roman" w:cs="Times New Roman"/>
          <w:sz w:val="24"/>
          <w:szCs w:val="24"/>
          <w:lang w:val="es-PR"/>
        </w:rPr>
        <w:t xml:space="preserve"> relación con los países del Norte es ambigua, entre la esperanza y </w:t>
      </w:r>
      <w:r w:rsidR="00C02B83">
        <w:rPr>
          <w:rFonts w:ascii="Times New Roman" w:hAnsi="Times New Roman" w:cs="Times New Roman"/>
          <w:sz w:val="24"/>
          <w:szCs w:val="24"/>
          <w:lang w:val="es-PR"/>
        </w:rPr>
        <w:t xml:space="preserve">la </w:t>
      </w:r>
      <w:r w:rsidRPr="00D60A8C">
        <w:rPr>
          <w:rFonts w:ascii="Times New Roman" w:hAnsi="Times New Roman" w:cs="Times New Roman"/>
          <w:sz w:val="24"/>
          <w:szCs w:val="24"/>
          <w:lang w:val="es-PR"/>
        </w:rPr>
        <w:t>errata mortífera. Los ejercicios militares de Estados Unido</w:t>
      </w:r>
      <w:r w:rsidR="00AB11D0">
        <w:rPr>
          <w:rFonts w:ascii="Times New Roman" w:hAnsi="Times New Roman" w:cs="Times New Roman"/>
          <w:sz w:val="24"/>
          <w:szCs w:val="24"/>
          <w:lang w:val="es-PR"/>
        </w:rPr>
        <w:t xml:space="preserve">s se ven como actos de capricho. En </w:t>
      </w:r>
      <w:r w:rsidRPr="00D60A8C">
        <w:rPr>
          <w:rFonts w:ascii="Times New Roman" w:hAnsi="Times New Roman" w:cs="Times New Roman"/>
          <w:sz w:val="24"/>
          <w:szCs w:val="24"/>
          <w:lang w:val="es-PR"/>
        </w:rPr>
        <w:t>la rescritura de 1969, el Norte es rep</w:t>
      </w:r>
      <w:r w:rsidR="00581192">
        <w:rPr>
          <w:rFonts w:ascii="Times New Roman" w:hAnsi="Times New Roman" w:cs="Times New Roman"/>
          <w:sz w:val="24"/>
          <w:szCs w:val="24"/>
          <w:lang w:val="es-PR"/>
        </w:rPr>
        <w:t>resentado de una forma negativa.</w:t>
      </w:r>
      <w:r w:rsidRPr="00D60A8C">
        <w:rPr>
          <w:rFonts w:ascii="Times New Roman" w:hAnsi="Times New Roman" w:cs="Times New Roman"/>
          <w:sz w:val="24"/>
          <w:szCs w:val="24"/>
          <w:lang w:val="es-PR"/>
        </w:rPr>
        <w:t xml:space="preserve"> </w:t>
      </w:r>
      <w:r w:rsidR="00581192">
        <w:rPr>
          <w:rFonts w:ascii="Times New Roman" w:hAnsi="Times New Roman" w:cs="Times New Roman"/>
          <w:sz w:val="24"/>
          <w:szCs w:val="24"/>
          <w:lang w:val="es-PR"/>
        </w:rPr>
        <w:t>Ante el ataque extraterrestre</w:t>
      </w:r>
      <w:r w:rsidRPr="00D60A8C">
        <w:rPr>
          <w:rFonts w:ascii="Times New Roman" w:hAnsi="Times New Roman" w:cs="Times New Roman"/>
          <w:sz w:val="24"/>
          <w:szCs w:val="24"/>
          <w:lang w:val="es-PR"/>
        </w:rPr>
        <w:t xml:space="preserve"> las grandes potencias entregan a Sudamérica p</w:t>
      </w:r>
      <w:r w:rsidR="006551E6">
        <w:rPr>
          <w:rFonts w:ascii="Times New Roman" w:hAnsi="Times New Roman" w:cs="Times New Roman"/>
          <w:sz w:val="24"/>
          <w:szCs w:val="24"/>
          <w:lang w:val="es-PR"/>
        </w:rPr>
        <w:t xml:space="preserve">ara negociar con los invasores. </w:t>
      </w:r>
      <w:r w:rsidR="00AB11D0">
        <w:rPr>
          <w:rFonts w:ascii="Times New Roman" w:hAnsi="Times New Roman" w:cs="Times New Roman"/>
          <w:sz w:val="24"/>
          <w:szCs w:val="24"/>
          <w:lang w:val="es-PR"/>
        </w:rPr>
        <w:t>Según la narrativa, l</w:t>
      </w:r>
      <w:r w:rsidRPr="00D60A8C">
        <w:rPr>
          <w:rFonts w:ascii="Times New Roman" w:hAnsi="Times New Roman" w:cs="Times New Roman"/>
          <w:sz w:val="24"/>
          <w:szCs w:val="24"/>
          <w:lang w:val="es-PR"/>
        </w:rPr>
        <w:t>os explotadores se entienden entre sí, su lenguaje es el mismo; la nevada es simplemente otra expresión de las tecnologías de la muerte emplea</w:t>
      </w:r>
      <w:r w:rsidR="00A608E8">
        <w:rPr>
          <w:rFonts w:ascii="Times New Roman" w:hAnsi="Times New Roman" w:cs="Times New Roman"/>
          <w:sz w:val="24"/>
          <w:szCs w:val="24"/>
          <w:lang w:val="es-PR"/>
        </w:rPr>
        <w:t xml:space="preserve">das en contra de América Latina. </w:t>
      </w:r>
      <w:r w:rsidRPr="00D60A8C">
        <w:rPr>
          <w:rFonts w:ascii="Times New Roman" w:hAnsi="Times New Roman" w:cs="Times New Roman"/>
          <w:sz w:val="24"/>
          <w:szCs w:val="24"/>
          <w:lang w:val="es-PR"/>
        </w:rPr>
        <w:t>De la misma forma, la decisión d</w:t>
      </w:r>
      <w:r w:rsidR="00E3667B">
        <w:rPr>
          <w:rFonts w:ascii="Times New Roman" w:hAnsi="Times New Roman" w:cs="Times New Roman"/>
          <w:sz w:val="24"/>
          <w:szCs w:val="24"/>
          <w:lang w:val="es-PR"/>
        </w:rPr>
        <w:t>e los alienígenas en atacar el S</w:t>
      </w:r>
      <w:r w:rsidRPr="00D60A8C">
        <w:rPr>
          <w:rFonts w:ascii="Times New Roman" w:hAnsi="Times New Roman" w:cs="Times New Roman"/>
          <w:sz w:val="24"/>
          <w:szCs w:val="24"/>
          <w:lang w:val="es-PR"/>
        </w:rPr>
        <w:t>ur es la conclusión de un proceso histórico de atropelló. Los países del Norte crearon las condiciones, la precariedad de la vida. Los copos solo aproximaron la muerte de un enfermo, una especie de “</w:t>
      </w:r>
      <w:proofErr w:type="spellStart"/>
      <w:r w:rsidRPr="00D60A8C">
        <w:rPr>
          <w:rFonts w:ascii="Times New Roman" w:hAnsi="Times New Roman" w:cs="Times New Roman"/>
          <w:sz w:val="24"/>
          <w:szCs w:val="24"/>
          <w:lang w:val="es-PR"/>
        </w:rPr>
        <w:t>telos</w:t>
      </w:r>
      <w:proofErr w:type="spellEnd"/>
      <w:r w:rsidRPr="00D60A8C">
        <w:rPr>
          <w:rFonts w:ascii="Times New Roman" w:hAnsi="Times New Roman" w:cs="Times New Roman"/>
          <w:sz w:val="24"/>
          <w:szCs w:val="24"/>
          <w:lang w:val="es-PR"/>
        </w:rPr>
        <w:t>” trazado por el colonialismo y el imperialismo.</w:t>
      </w:r>
      <w:r w:rsidRPr="00D60A8C">
        <w:rPr>
          <w:rStyle w:val="FootnoteReference"/>
          <w:rFonts w:ascii="Times New Roman" w:hAnsi="Times New Roman" w:cs="Times New Roman"/>
          <w:sz w:val="24"/>
          <w:szCs w:val="24"/>
          <w:lang w:val="es-PR"/>
        </w:rPr>
        <w:footnoteReference w:id="9"/>
      </w:r>
      <w:r w:rsidR="00AB11D0">
        <w:rPr>
          <w:rFonts w:ascii="Times New Roman" w:hAnsi="Times New Roman" w:cs="Times New Roman"/>
          <w:sz w:val="24"/>
          <w:szCs w:val="24"/>
          <w:lang w:val="es-PR"/>
        </w:rPr>
        <w:t xml:space="preserve"> En esta representaci</w:t>
      </w:r>
      <w:r w:rsidR="00803183">
        <w:rPr>
          <w:rFonts w:ascii="Times New Roman" w:hAnsi="Times New Roman" w:cs="Times New Roman"/>
          <w:sz w:val="24"/>
          <w:szCs w:val="24"/>
          <w:lang w:val="es-PR"/>
        </w:rPr>
        <w:t>ón queda evidenciada</w:t>
      </w:r>
      <w:r w:rsidR="00AB11D0">
        <w:rPr>
          <w:rFonts w:ascii="Times New Roman" w:hAnsi="Times New Roman" w:cs="Times New Roman"/>
          <w:sz w:val="24"/>
          <w:szCs w:val="24"/>
          <w:lang w:val="es-PR"/>
        </w:rPr>
        <w:t xml:space="preserve"> la</w:t>
      </w:r>
      <w:r w:rsidRPr="00D60A8C">
        <w:rPr>
          <w:rFonts w:ascii="Times New Roman" w:hAnsi="Times New Roman" w:cs="Times New Roman"/>
          <w:sz w:val="24"/>
          <w:szCs w:val="24"/>
          <w:lang w:val="es-PR"/>
        </w:rPr>
        <w:t xml:space="preserve"> diferencia de </w:t>
      </w:r>
      <w:r w:rsidR="00E3667B" w:rsidRPr="00D60A8C">
        <w:rPr>
          <w:rFonts w:ascii="Times New Roman" w:hAnsi="Times New Roman" w:cs="Times New Roman"/>
          <w:sz w:val="24"/>
          <w:szCs w:val="24"/>
          <w:lang w:val="es-PR"/>
        </w:rPr>
        <w:t>las relaciones</w:t>
      </w:r>
      <w:r w:rsidRPr="00D60A8C">
        <w:rPr>
          <w:rFonts w:ascii="Times New Roman" w:hAnsi="Times New Roman" w:cs="Times New Roman"/>
          <w:sz w:val="24"/>
          <w:szCs w:val="24"/>
          <w:lang w:val="es-PR"/>
        </w:rPr>
        <w:t xml:space="preserve"> Este-Oeste</w:t>
      </w:r>
      <w:r w:rsidR="00E3667B">
        <w:rPr>
          <w:rFonts w:ascii="Times New Roman" w:hAnsi="Times New Roman" w:cs="Times New Roman"/>
          <w:sz w:val="24"/>
          <w:szCs w:val="24"/>
          <w:lang w:val="es-PR"/>
        </w:rPr>
        <w:t xml:space="preserve"> de la Guerra Fría</w:t>
      </w:r>
      <w:r w:rsidR="00803183">
        <w:rPr>
          <w:rFonts w:ascii="Times New Roman" w:hAnsi="Times New Roman" w:cs="Times New Roman"/>
          <w:sz w:val="24"/>
          <w:szCs w:val="24"/>
          <w:lang w:val="es-PR"/>
        </w:rPr>
        <w:t xml:space="preserve"> con </w:t>
      </w:r>
      <w:r w:rsidR="00E3667B">
        <w:rPr>
          <w:rFonts w:ascii="Times New Roman" w:hAnsi="Times New Roman" w:cs="Times New Roman"/>
          <w:sz w:val="24"/>
          <w:szCs w:val="24"/>
          <w:lang w:val="es-PR"/>
        </w:rPr>
        <w:t>la</w:t>
      </w:r>
      <w:r w:rsidRPr="00D60A8C">
        <w:rPr>
          <w:rFonts w:ascii="Times New Roman" w:hAnsi="Times New Roman" w:cs="Times New Roman"/>
          <w:sz w:val="24"/>
          <w:szCs w:val="24"/>
          <w:lang w:val="es-PR"/>
        </w:rPr>
        <w:t xml:space="preserve"> relación vertical Norte-Sur</w:t>
      </w:r>
      <w:r w:rsidR="00803183">
        <w:rPr>
          <w:rFonts w:ascii="Times New Roman" w:hAnsi="Times New Roman" w:cs="Times New Roman"/>
          <w:sz w:val="24"/>
          <w:szCs w:val="24"/>
          <w:lang w:val="es-PR"/>
        </w:rPr>
        <w:t>, en donde en las coordenadas Norte-Sur</w:t>
      </w:r>
      <w:r w:rsidRPr="00D60A8C">
        <w:rPr>
          <w:rFonts w:ascii="Times New Roman" w:hAnsi="Times New Roman" w:cs="Times New Roman"/>
          <w:sz w:val="24"/>
          <w:szCs w:val="24"/>
          <w:lang w:val="es-PR"/>
        </w:rPr>
        <w:t xml:space="preserve"> </w:t>
      </w:r>
      <w:r w:rsidR="00803183">
        <w:rPr>
          <w:rFonts w:ascii="Times New Roman" w:hAnsi="Times New Roman" w:cs="Times New Roman"/>
          <w:sz w:val="24"/>
          <w:szCs w:val="24"/>
          <w:lang w:val="es-PR"/>
        </w:rPr>
        <w:t>domina</w:t>
      </w:r>
      <w:r w:rsidRPr="00D60A8C">
        <w:rPr>
          <w:rFonts w:ascii="Times New Roman" w:hAnsi="Times New Roman" w:cs="Times New Roman"/>
          <w:sz w:val="24"/>
          <w:szCs w:val="24"/>
          <w:lang w:val="es-PR"/>
        </w:rPr>
        <w:t xml:space="preserve"> un lenguaje tenso marcado por el </w:t>
      </w:r>
      <w:r w:rsidR="00E3667B">
        <w:rPr>
          <w:rFonts w:ascii="Times New Roman" w:hAnsi="Times New Roman" w:cs="Times New Roman"/>
          <w:sz w:val="24"/>
          <w:szCs w:val="24"/>
          <w:lang w:val="es-PR"/>
        </w:rPr>
        <w:t>pasado colonial</w:t>
      </w:r>
      <w:r w:rsidRPr="00D60A8C">
        <w:rPr>
          <w:rFonts w:ascii="Times New Roman" w:hAnsi="Times New Roman" w:cs="Times New Roman"/>
          <w:sz w:val="24"/>
          <w:szCs w:val="24"/>
          <w:lang w:val="es-PR"/>
        </w:rPr>
        <w:t>.</w:t>
      </w:r>
      <w:r w:rsidRPr="00D60A8C">
        <w:rPr>
          <w:rStyle w:val="FootnoteReference"/>
          <w:rFonts w:ascii="Times New Roman" w:hAnsi="Times New Roman" w:cs="Times New Roman"/>
          <w:sz w:val="24"/>
          <w:szCs w:val="24"/>
          <w:lang w:val="es-PR"/>
        </w:rPr>
        <w:footnoteReference w:id="10"/>
      </w:r>
    </w:p>
    <w:p w:rsidR="0080384D" w:rsidRDefault="005862DB" w:rsidP="005862DB">
      <w:pPr>
        <w:spacing w:line="480" w:lineRule="auto"/>
        <w:ind w:firstLine="720"/>
        <w:rPr>
          <w:rFonts w:ascii="Times New Roman" w:hAnsi="Times New Roman" w:cs="Times New Roman"/>
          <w:sz w:val="24"/>
          <w:szCs w:val="24"/>
          <w:lang w:val="es-PR"/>
        </w:rPr>
      </w:pPr>
      <w:r>
        <w:rPr>
          <w:rFonts w:ascii="Times New Roman" w:hAnsi="Times New Roman" w:cs="Times New Roman"/>
          <w:sz w:val="24"/>
          <w:szCs w:val="24"/>
          <w:lang w:val="es-PR"/>
        </w:rPr>
        <w:lastRenderedPageBreak/>
        <w:t>Por otro lado, los Ellos, los alienígenas,</w:t>
      </w:r>
      <w:r w:rsidRPr="00D60A8C">
        <w:rPr>
          <w:rFonts w:ascii="Times New Roman" w:hAnsi="Times New Roman" w:cs="Times New Roman"/>
          <w:sz w:val="24"/>
          <w:szCs w:val="24"/>
          <w:lang w:val="es-PR"/>
        </w:rPr>
        <w:t xml:space="preserve"> representan al </w:t>
      </w:r>
      <w:r>
        <w:rPr>
          <w:rFonts w:ascii="Times New Roman" w:hAnsi="Times New Roman" w:cs="Times New Roman"/>
          <w:sz w:val="24"/>
          <w:szCs w:val="24"/>
          <w:lang w:val="es-PR"/>
        </w:rPr>
        <w:t>opresor sin</w:t>
      </w:r>
      <w:r w:rsidRPr="00D60A8C">
        <w:rPr>
          <w:rFonts w:ascii="Times New Roman" w:hAnsi="Times New Roman" w:cs="Times New Roman"/>
          <w:sz w:val="24"/>
          <w:szCs w:val="24"/>
          <w:lang w:val="es-PR"/>
        </w:rPr>
        <w:t xml:space="preserve"> una identidad fija</w:t>
      </w:r>
      <w:r>
        <w:rPr>
          <w:rFonts w:ascii="Times New Roman" w:hAnsi="Times New Roman" w:cs="Times New Roman"/>
          <w:sz w:val="24"/>
          <w:szCs w:val="24"/>
          <w:lang w:val="es-PR"/>
        </w:rPr>
        <w:t>, ya que la forma de estos seres es desconocida para el lector y para los personajes</w:t>
      </w:r>
      <w:r w:rsidRPr="00D60A8C">
        <w:rPr>
          <w:rFonts w:ascii="Times New Roman" w:hAnsi="Times New Roman" w:cs="Times New Roman"/>
          <w:sz w:val="24"/>
          <w:szCs w:val="24"/>
          <w:lang w:val="es-PR"/>
        </w:rPr>
        <w:t xml:space="preserve">. </w:t>
      </w:r>
      <w:r>
        <w:rPr>
          <w:rFonts w:ascii="Times New Roman" w:hAnsi="Times New Roman" w:cs="Times New Roman"/>
          <w:sz w:val="24"/>
          <w:szCs w:val="24"/>
          <w:lang w:val="es-PR"/>
        </w:rPr>
        <w:t>No obstante, s</w:t>
      </w:r>
      <w:r w:rsidRPr="00D60A8C">
        <w:rPr>
          <w:rFonts w:ascii="Times New Roman" w:hAnsi="Times New Roman" w:cs="Times New Roman"/>
          <w:sz w:val="24"/>
          <w:szCs w:val="24"/>
          <w:lang w:val="es-PR"/>
        </w:rPr>
        <w:t xml:space="preserve">u anclaje a una silueta difuminada de nociones de odio, terror y violencia permite lecturas especulativas que asocian a los Ellos a las diferentes dictaduras durante las escrituras de las historietas. Un ejemplo de este tipo de lecturas es la imagen publicada por la revista </w:t>
      </w:r>
      <w:proofErr w:type="spellStart"/>
      <w:r w:rsidRPr="00D60A8C">
        <w:rPr>
          <w:rFonts w:ascii="Times New Roman" w:hAnsi="Times New Roman" w:cs="Times New Roman"/>
          <w:sz w:val="24"/>
          <w:szCs w:val="24"/>
          <w:lang w:val="es-PR"/>
        </w:rPr>
        <w:t>Infografreaks</w:t>
      </w:r>
      <w:proofErr w:type="spellEnd"/>
      <w:r w:rsidRPr="00D60A8C">
        <w:rPr>
          <w:rFonts w:ascii="Times New Roman" w:hAnsi="Times New Roman" w:cs="Times New Roman"/>
          <w:sz w:val="24"/>
          <w:szCs w:val="24"/>
          <w:lang w:val="es-PR"/>
        </w:rPr>
        <w:t xml:space="preserve"> en dónde se esbozan los personajes de </w:t>
      </w:r>
      <w:r w:rsidRPr="00D60A8C">
        <w:rPr>
          <w:rFonts w:ascii="Times New Roman" w:hAnsi="Times New Roman" w:cs="Times New Roman"/>
          <w:i/>
          <w:sz w:val="24"/>
          <w:szCs w:val="24"/>
          <w:lang w:val="es-PR"/>
        </w:rPr>
        <w:t>El Eternauta</w:t>
      </w:r>
      <w:r w:rsidR="00717206">
        <w:rPr>
          <w:rFonts w:ascii="Times New Roman" w:hAnsi="Times New Roman" w:cs="Times New Roman"/>
          <w:i/>
          <w:sz w:val="24"/>
          <w:szCs w:val="24"/>
          <w:lang w:val="es-PR"/>
        </w:rPr>
        <w:t xml:space="preserve"> </w:t>
      </w:r>
      <w:r w:rsidR="00717206">
        <w:rPr>
          <w:rFonts w:ascii="Times New Roman" w:hAnsi="Times New Roman" w:cs="Times New Roman"/>
          <w:b/>
          <w:sz w:val="24"/>
          <w:szCs w:val="24"/>
          <w:lang w:val="es-PR"/>
        </w:rPr>
        <w:t>[Imagen 19]</w:t>
      </w:r>
      <w:r w:rsidRPr="00D60A8C">
        <w:rPr>
          <w:rFonts w:ascii="Times New Roman" w:hAnsi="Times New Roman" w:cs="Times New Roman"/>
          <w:sz w:val="24"/>
          <w:szCs w:val="24"/>
          <w:lang w:val="es-PR"/>
        </w:rPr>
        <w:t>. En una sección se ilustran los “Ellos, los malos de la historia” y</w:t>
      </w:r>
      <w:r w:rsidR="00717206">
        <w:rPr>
          <w:rFonts w:ascii="Times New Roman" w:hAnsi="Times New Roman" w:cs="Times New Roman"/>
          <w:sz w:val="24"/>
          <w:szCs w:val="24"/>
          <w:lang w:val="es-PR"/>
        </w:rPr>
        <w:t xml:space="preserve"> los “Ellos, los malos reales” </w:t>
      </w:r>
      <w:r w:rsidR="00717206" w:rsidRPr="00717206">
        <w:rPr>
          <w:rFonts w:ascii="Times New Roman" w:hAnsi="Times New Roman" w:cs="Times New Roman"/>
          <w:b/>
          <w:sz w:val="24"/>
          <w:szCs w:val="24"/>
          <w:lang w:val="es-PR"/>
        </w:rPr>
        <w:t>[Imagen 20]</w:t>
      </w:r>
      <w:r w:rsidR="00717206">
        <w:rPr>
          <w:rFonts w:ascii="Times New Roman" w:hAnsi="Times New Roman" w:cs="Times New Roman"/>
          <w:sz w:val="24"/>
          <w:szCs w:val="24"/>
          <w:lang w:val="es-PR"/>
        </w:rPr>
        <w:t>.</w:t>
      </w:r>
      <w:r w:rsidR="00717206" w:rsidRPr="00717206">
        <w:rPr>
          <w:rFonts w:ascii="Times New Roman" w:hAnsi="Times New Roman" w:cs="Times New Roman"/>
          <w:sz w:val="24"/>
          <w:szCs w:val="24"/>
          <w:lang w:val="es-PR"/>
        </w:rPr>
        <w:t xml:space="preserve"> </w:t>
      </w:r>
      <w:r w:rsidRPr="00D60A8C">
        <w:rPr>
          <w:rFonts w:ascii="Times New Roman" w:hAnsi="Times New Roman" w:cs="Times New Roman"/>
          <w:sz w:val="24"/>
          <w:szCs w:val="24"/>
          <w:lang w:val="es-PR"/>
        </w:rPr>
        <w:t xml:space="preserve">Estos últimos son Pedro Eugenio Aramburu, Juan Carlos </w:t>
      </w:r>
      <w:proofErr w:type="spellStart"/>
      <w:r w:rsidRPr="00D60A8C">
        <w:rPr>
          <w:rFonts w:ascii="Times New Roman" w:hAnsi="Times New Roman" w:cs="Times New Roman"/>
          <w:sz w:val="24"/>
          <w:szCs w:val="24"/>
          <w:lang w:val="es-PR"/>
        </w:rPr>
        <w:t>Ongania</w:t>
      </w:r>
      <w:proofErr w:type="spellEnd"/>
      <w:r w:rsidRPr="00D60A8C">
        <w:rPr>
          <w:rFonts w:ascii="Times New Roman" w:hAnsi="Times New Roman" w:cs="Times New Roman"/>
          <w:sz w:val="24"/>
          <w:szCs w:val="24"/>
          <w:lang w:val="es-PR"/>
        </w:rPr>
        <w:t xml:space="preserve"> y Jorge Videla, los gobiernos que coincidieron con las tres publicaciones de </w:t>
      </w:r>
      <w:r w:rsidRPr="00D60A8C">
        <w:rPr>
          <w:rFonts w:ascii="Times New Roman" w:hAnsi="Times New Roman" w:cs="Times New Roman"/>
          <w:i/>
          <w:sz w:val="24"/>
          <w:szCs w:val="24"/>
          <w:lang w:val="es-PR"/>
        </w:rPr>
        <w:t>El Eternauta</w:t>
      </w:r>
      <w:r w:rsidR="00717206">
        <w:rPr>
          <w:rFonts w:ascii="Times New Roman" w:hAnsi="Times New Roman" w:cs="Times New Roman"/>
          <w:sz w:val="24"/>
          <w:szCs w:val="24"/>
          <w:lang w:val="es-PR"/>
        </w:rPr>
        <w:t xml:space="preserve">. </w:t>
      </w:r>
      <w:r w:rsidRPr="00D60A8C">
        <w:rPr>
          <w:rStyle w:val="FootnoteReference"/>
          <w:rFonts w:ascii="Times New Roman" w:hAnsi="Times New Roman" w:cs="Times New Roman"/>
          <w:sz w:val="24"/>
          <w:szCs w:val="24"/>
          <w:lang w:val="es-PR"/>
        </w:rPr>
        <w:footnoteReference w:id="11"/>
      </w:r>
      <w:r w:rsidRPr="00D60A8C">
        <w:rPr>
          <w:rFonts w:ascii="Times New Roman" w:hAnsi="Times New Roman" w:cs="Times New Roman"/>
          <w:sz w:val="24"/>
          <w:szCs w:val="24"/>
          <w:lang w:val="es-PR"/>
        </w:rPr>
        <w:t xml:space="preserve"> </w:t>
      </w:r>
      <w:r>
        <w:rPr>
          <w:rFonts w:ascii="Times New Roman" w:hAnsi="Times New Roman" w:cs="Times New Roman"/>
          <w:sz w:val="24"/>
          <w:szCs w:val="24"/>
          <w:lang w:val="es-PR"/>
        </w:rPr>
        <w:t>Los</w:t>
      </w:r>
      <w:r w:rsidRPr="00D60A8C">
        <w:rPr>
          <w:rFonts w:ascii="Times New Roman" w:hAnsi="Times New Roman" w:cs="Times New Roman"/>
          <w:sz w:val="24"/>
          <w:szCs w:val="24"/>
          <w:lang w:val="es-PR"/>
        </w:rPr>
        <w:t xml:space="preserve"> Ellos como cuerpo</w:t>
      </w:r>
      <w:r>
        <w:rPr>
          <w:rFonts w:ascii="Times New Roman" w:hAnsi="Times New Roman" w:cs="Times New Roman"/>
          <w:sz w:val="24"/>
          <w:szCs w:val="24"/>
          <w:lang w:val="es-PR"/>
        </w:rPr>
        <w:t>s</w:t>
      </w:r>
      <w:r w:rsidRPr="00D60A8C">
        <w:rPr>
          <w:rFonts w:ascii="Times New Roman" w:hAnsi="Times New Roman" w:cs="Times New Roman"/>
          <w:sz w:val="24"/>
          <w:szCs w:val="24"/>
          <w:lang w:val="es-PR"/>
        </w:rPr>
        <w:t xml:space="preserve"> especulativo</w:t>
      </w:r>
      <w:r>
        <w:rPr>
          <w:rFonts w:ascii="Times New Roman" w:hAnsi="Times New Roman" w:cs="Times New Roman"/>
          <w:sz w:val="24"/>
          <w:szCs w:val="24"/>
          <w:lang w:val="es-PR"/>
        </w:rPr>
        <w:t>s</w:t>
      </w:r>
      <w:r w:rsidRPr="00D60A8C">
        <w:rPr>
          <w:rFonts w:ascii="Times New Roman" w:hAnsi="Times New Roman" w:cs="Times New Roman"/>
          <w:sz w:val="24"/>
          <w:szCs w:val="24"/>
          <w:lang w:val="es-PR"/>
        </w:rPr>
        <w:t>, abierto</w:t>
      </w:r>
      <w:r>
        <w:rPr>
          <w:rFonts w:ascii="Times New Roman" w:hAnsi="Times New Roman" w:cs="Times New Roman"/>
          <w:sz w:val="24"/>
          <w:szCs w:val="24"/>
          <w:lang w:val="es-PR"/>
        </w:rPr>
        <w:t>s</w:t>
      </w:r>
      <w:r w:rsidRPr="00D60A8C">
        <w:rPr>
          <w:rFonts w:ascii="Times New Roman" w:hAnsi="Times New Roman" w:cs="Times New Roman"/>
          <w:sz w:val="24"/>
          <w:szCs w:val="24"/>
          <w:lang w:val="es-PR"/>
        </w:rPr>
        <w:t xml:space="preserve"> a lecturas sugerentes, entran en el complejo engranaje de la </w:t>
      </w:r>
      <w:r w:rsidR="00DA61F7">
        <w:rPr>
          <w:rFonts w:ascii="Times New Roman" w:hAnsi="Times New Roman" w:cs="Times New Roman"/>
          <w:sz w:val="24"/>
          <w:szCs w:val="24"/>
          <w:lang w:val="es-PR"/>
        </w:rPr>
        <w:t>memoria y el terror de Estado superponiendo</w:t>
      </w:r>
      <w:r w:rsidR="00581192">
        <w:rPr>
          <w:rFonts w:ascii="Times New Roman" w:hAnsi="Times New Roman" w:cs="Times New Roman"/>
          <w:sz w:val="24"/>
          <w:szCs w:val="24"/>
          <w:lang w:val="es-PR"/>
        </w:rPr>
        <w:t xml:space="preserve"> </w:t>
      </w:r>
      <w:r w:rsidR="00665A48">
        <w:rPr>
          <w:rFonts w:ascii="Times New Roman" w:hAnsi="Times New Roman" w:cs="Times New Roman"/>
          <w:sz w:val="24"/>
          <w:szCs w:val="24"/>
          <w:lang w:val="es-PR"/>
        </w:rPr>
        <w:t>al</w:t>
      </w:r>
      <w:r w:rsidR="00581192">
        <w:rPr>
          <w:rFonts w:ascii="Times New Roman" w:hAnsi="Times New Roman" w:cs="Times New Roman"/>
          <w:sz w:val="24"/>
          <w:szCs w:val="24"/>
          <w:lang w:val="es-PR"/>
        </w:rPr>
        <w:t xml:space="preserve"> horror cósmico. E</w:t>
      </w:r>
      <w:r w:rsidRPr="00D60A8C">
        <w:rPr>
          <w:rFonts w:ascii="Times New Roman" w:hAnsi="Times New Roman" w:cs="Times New Roman"/>
          <w:sz w:val="24"/>
          <w:szCs w:val="24"/>
          <w:lang w:val="es-PR"/>
        </w:rPr>
        <w:t xml:space="preserve">l paisaje de la Guerra Fría se entrelaza con el paisaje creado por la dictadura. </w:t>
      </w:r>
    </w:p>
    <w:p w:rsidR="005862DB" w:rsidRPr="00D60A8C" w:rsidRDefault="005862DB" w:rsidP="005862DB">
      <w:pPr>
        <w:spacing w:line="480" w:lineRule="auto"/>
        <w:ind w:firstLine="720"/>
        <w:rPr>
          <w:rFonts w:ascii="Times New Roman" w:hAnsi="Times New Roman" w:cs="Times New Roman"/>
          <w:sz w:val="24"/>
          <w:szCs w:val="24"/>
          <w:lang w:val="es-PR"/>
        </w:rPr>
      </w:pPr>
      <w:r w:rsidRPr="00D60A8C">
        <w:rPr>
          <w:rFonts w:ascii="Times New Roman" w:hAnsi="Times New Roman" w:cs="Times New Roman"/>
          <w:sz w:val="24"/>
          <w:szCs w:val="24"/>
          <w:lang w:val="es-PR"/>
        </w:rPr>
        <w:t xml:space="preserve">De la misma forma, no se </w:t>
      </w:r>
      <w:r w:rsidR="00B36620">
        <w:rPr>
          <w:rFonts w:ascii="Times New Roman" w:hAnsi="Times New Roman" w:cs="Times New Roman"/>
          <w:sz w:val="24"/>
          <w:szCs w:val="24"/>
          <w:lang w:val="es-PR"/>
        </w:rPr>
        <w:t xml:space="preserve">identifica otro país del Norte </w:t>
      </w:r>
      <w:r w:rsidRPr="00D60A8C">
        <w:rPr>
          <w:rFonts w:ascii="Times New Roman" w:hAnsi="Times New Roman" w:cs="Times New Roman"/>
          <w:sz w:val="24"/>
          <w:szCs w:val="24"/>
          <w:lang w:val="es-PR"/>
        </w:rPr>
        <w:t>excepto Estados Unidos en 1969. El Norte, las grandes potencias, son un elemento visualmente ausente, no están</w:t>
      </w:r>
      <w:r>
        <w:rPr>
          <w:rFonts w:ascii="Times New Roman" w:hAnsi="Times New Roman" w:cs="Times New Roman"/>
          <w:sz w:val="24"/>
          <w:szCs w:val="24"/>
          <w:lang w:val="es-PR"/>
        </w:rPr>
        <w:t xml:space="preserve"> expresados en ningún personaje. </w:t>
      </w:r>
      <w:r w:rsidRPr="00D60A8C">
        <w:rPr>
          <w:rFonts w:ascii="Times New Roman" w:hAnsi="Times New Roman" w:cs="Times New Roman"/>
          <w:sz w:val="24"/>
          <w:szCs w:val="24"/>
          <w:lang w:val="es-PR"/>
        </w:rPr>
        <w:t>No obstante, tienen poder sobre la vida de los habitantes del Sur y si tienen la</w:t>
      </w:r>
      <w:r w:rsidR="0080384D">
        <w:rPr>
          <w:rFonts w:ascii="Times New Roman" w:hAnsi="Times New Roman" w:cs="Times New Roman"/>
          <w:sz w:val="24"/>
          <w:szCs w:val="24"/>
          <w:lang w:val="es-PR"/>
        </w:rPr>
        <w:t xml:space="preserve"> capacidad de comunicarse con los Ellos, la</w:t>
      </w:r>
      <w:r w:rsidRPr="00D60A8C">
        <w:rPr>
          <w:rFonts w:ascii="Times New Roman" w:hAnsi="Times New Roman" w:cs="Times New Roman"/>
          <w:sz w:val="24"/>
          <w:szCs w:val="24"/>
          <w:lang w:val="es-PR"/>
        </w:rPr>
        <w:t xml:space="preserve"> “raza del odio”, el lector comprende que participan de ese odio que genera el horror sobre Buenos Aires y América Latina. </w:t>
      </w:r>
    </w:p>
    <w:p w:rsidR="008D1CAE" w:rsidRPr="00D60A8C" w:rsidRDefault="008D1CAE" w:rsidP="00F27A3B">
      <w:pPr>
        <w:spacing w:line="480" w:lineRule="auto"/>
        <w:ind w:firstLine="720"/>
        <w:rPr>
          <w:rFonts w:ascii="Times New Roman" w:hAnsi="Times New Roman" w:cs="Times New Roman"/>
          <w:sz w:val="24"/>
          <w:szCs w:val="24"/>
          <w:lang w:val="es-PR"/>
        </w:rPr>
      </w:pPr>
      <w:r w:rsidRPr="00D60A8C">
        <w:rPr>
          <w:rFonts w:ascii="Times New Roman" w:hAnsi="Times New Roman" w:cs="Times New Roman"/>
          <w:sz w:val="24"/>
          <w:szCs w:val="24"/>
          <w:lang w:val="es-PR"/>
        </w:rPr>
        <w:t xml:space="preserve">Considerando la cancelación de la versión de 1969, su poca distribución y falta de reedición, la </w:t>
      </w:r>
      <w:r w:rsidR="00275273">
        <w:rPr>
          <w:rFonts w:ascii="Times New Roman" w:hAnsi="Times New Roman" w:cs="Times New Roman"/>
          <w:sz w:val="24"/>
          <w:szCs w:val="24"/>
          <w:lang w:val="es-PR"/>
        </w:rPr>
        <w:t>“</w:t>
      </w:r>
      <w:r w:rsidRPr="00D60A8C">
        <w:rPr>
          <w:rFonts w:ascii="Times New Roman" w:hAnsi="Times New Roman" w:cs="Times New Roman"/>
          <w:sz w:val="24"/>
          <w:szCs w:val="24"/>
          <w:lang w:val="es-PR"/>
        </w:rPr>
        <w:t>traición del Norte</w:t>
      </w:r>
      <w:r w:rsidR="00275273">
        <w:rPr>
          <w:rFonts w:ascii="Times New Roman" w:hAnsi="Times New Roman" w:cs="Times New Roman"/>
          <w:sz w:val="24"/>
          <w:szCs w:val="24"/>
          <w:lang w:val="es-PR"/>
        </w:rPr>
        <w:t>”</w:t>
      </w:r>
      <w:r w:rsidRPr="00D60A8C">
        <w:rPr>
          <w:rFonts w:ascii="Times New Roman" w:hAnsi="Times New Roman" w:cs="Times New Roman"/>
          <w:sz w:val="24"/>
          <w:szCs w:val="24"/>
          <w:lang w:val="es-PR"/>
        </w:rPr>
        <w:t xml:space="preserve"> figura de forma marginal en el canon de </w:t>
      </w:r>
      <w:r w:rsidRPr="00D60A8C">
        <w:rPr>
          <w:rFonts w:ascii="Times New Roman" w:hAnsi="Times New Roman" w:cs="Times New Roman"/>
          <w:i/>
          <w:sz w:val="24"/>
          <w:szCs w:val="24"/>
          <w:lang w:val="es-PR"/>
        </w:rPr>
        <w:t>El Eternauta.</w:t>
      </w:r>
      <w:r w:rsidRPr="00D60A8C">
        <w:rPr>
          <w:rFonts w:ascii="Times New Roman" w:hAnsi="Times New Roman" w:cs="Times New Roman"/>
          <w:sz w:val="24"/>
          <w:szCs w:val="24"/>
          <w:lang w:val="es-PR"/>
        </w:rPr>
        <w:t xml:space="preserve"> </w:t>
      </w:r>
      <w:r w:rsidR="005862DB">
        <w:rPr>
          <w:rFonts w:ascii="Times New Roman" w:hAnsi="Times New Roman" w:cs="Times New Roman"/>
          <w:sz w:val="24"/>
          <w:szCs w:val="24"/>
          <w:lang w:val="es-PR"/>
        </w:rPr>
        <w:t xml:space="preserve">En </w:t>
      </w:r>
      <w:r w:rsidRPr="00D60A8C">
        <w:rPr>
          <w:rFonts w:ascii="Times New Roman" w:hAnsi="Times New Roman" w:cs="Times New Roman"/>
          <w:sz w:val="24"/>
          <w:szCs w:val="24"/>
          <w:lang w:val="es-PR"/>
        </w:rPr>
        <w:t>la segunda parte, de 1976, el Buenos Aires del siglo 22 es una silueta desaparecida por</w:t>
      </w:r>
      <w:r w:rsidR="00275273">
        <w:rPr>
          <w:rFonts w:ascii="Times New Roman" w:hAnsi="Times New Roman" w:cs="Times New Roman"/>
          <w:sz w:val="24"/>
          <w:szCs w:val="24"/>
          <w:lang w:val="es-PR"/>
        </w:rPr>
        <w:t xml:space="preserve"> </w:t>
      </w:r>
      <w:r w:rsidRPr="00D60A8C">
        <w:rPr>
          <w:rFonts w:ascii="Times New Roman" w:hAnsi="Times New Roman" w:cs="Times New Roman"/>
          <w:sz w:val="24"/>
          <w:szCs w:val="24"/>
          <w:lang w:val="es-PR"/>
        </w:rPr>
        <w:t xml:space="preserve">bombas atómicas. </w:t>
      </w:r>
      <w:r w:rsidR="00A608E8">
        <w:rPr>
          <w:rFonts w:ascii="Times New Roman" w:hAnsi="Times New Roman" w:cs="Times New Roman"/>
          <w:sz w:val="24"/>
          <w:szCs w:val="24"/>
          <w:lang w:val="es-PR"/>
        </w:rPr>
        <w:t>El paisaje</w:t>
      </w:r>
      <w:r w:rsidR="00275273">
        <w:rPr>
          <w:rFonts w:ascii="Times New Roman" w:hAnsi="Times New Roman" w:cs="Times New Roman"/>
          <w:sz w:val="24"/>
          <w:szCs w:val="24"/>
          <w:lang w:val="es-PR"/>
        </w:rPr>
        <w:t xml:space="preserve"> toma la forma del desierto y la contaminación. </w:t>
      </w:r>
      <w:r w:rsidR="001841BD">
        <w:rPr>
          <w:rFonts w:ascii="Times New Roman" w:hAnsi="Times New Roman" w:cs="Times New Roman"/>
          <w:sz w:val="24"/>
          <w:szCs w:val="24"/>
          <w:lang w:val="es-PR"/>
        </w:rPr>
        <w:t xml:space="preserve">Aun así, estas últimas dos </w:t>
      </w:r>
      <w:r w:rsidR="001841BD">
        <w:rPr>
          <w:rFonts w:ascii="Times New Roman" w:hAnsi="Times New Roman" w:cs="Times New Roman"/>
          <w:sz w:val="24"/>
          <w:szCs w:val="24"/>
          <w:lang w:val="es-PR"/>
        </w:rPr>
        <w:lastRenderedPageBreak/>
        <w:t>versiones escritas por Oesterheld</w:t>
      </w:r>
      <w:r w:rsidR="00F27A3B">
        <w:rPr>
          <w:rFonts w:ascii="Times New Roman" w:hAnsi="Times New Roman" w:cs="Times New Roman"/>
          <w:sz w:val="24"/>
          <w:szCs w:val="24"/>
          <w:lang w:val="es-PR"/>
        </w:rPr>
        <w:t xml:space="preserve"> y que demuestran las posturas Montoneras del autor son </w:t>
      </w:r>
      <w:r w:rsidR="001841BD">
        <w:rPr>
          <w:rFonts w:ascii="Times New Roman" w:hAnsi="Times New Roman" w:cs="Times New Roman"/>
          <w:sz w:val="24"/>
          <w:szCs w:val="24"/>
          <w:lang w:val="es-PR"/>
        </w:rPr>
        <w:t>las más problemáticas</w:t>
      </w:r>
      <w:r w:rsidR="00F27A3B">
        <w:rPr>
          <w:rFonts w:ascii="Times New Roman" w:hAnsi="Times New Roman" w:cs="Times New Roman"/>
          <w:sz w:val="24"/>
          <w:szCs w:val="24"/>
          <w:lang w:val="es-PR"/>
        </w:rPr>
        <w:t xml:space="preserve"> y </w:t>
      </w:r>
      <w:r w:rsidR="001841BD">
        <w:rPr>
          <w:rFonts w:ascii="Times New Roman" w:hAnsi="Times New Roman" w:cs="Times New Roman"/>
          <w:sz w:val="24"/>
          <w:szCs w:val="24"/>
          <w:lang w:val="es-PR"/>
        </w:rPr>
        <w:t>no figuran entre las múltiples reediciones.</w:t>
      </w:r>
    </w:p>
    <w:p w:rsidR="008D1CAE" w:rsidRPr="00D60A8C" w:rsidRDefault="008D1CAE" w:rsidP="001D6612">
      <w:pPr>
        <w:spacing w:line="480" w:lineRule="auto"/>
        <w:ind w:firstLine="720"/>
        <w:rPr>
          <w:rFonts w:ascii="Times New Roman" w:hAnsi="Times New Roman" w:cs="Times New Roman"/>
          <w:sz w:val="24"/>
          <w:szCs w:val="24"/>
          <w:lang w:val="es-PR"/>
        </w:rPr>
      </w:pPr>
      <w:r w:rsidRPr="00D60A8C">
        <w:rPr>
          <w:rFonts w:ascii="Times New Roman" w:hAnsi="Times New Roman" w:cs="Times New Roman"/>
          <w:i/>
          <w:sz w:val="24"/>
          <w:szCs w:val="24"/>
          <w:lang w:val="es-PR"/>
        </w:rPr>
        <w:t>El Eternauta</w:t>
      </w:r>
      <w:r w:rsidR="00C02B83">
        <w:rPr>
          <w:rFonts w:ascii="Times New Roman" w:hAnsi="Times New Roman" w:cs="Times New Roman"/>
          <w:sz w:val="24"/>
          <w:szCs w:val="24"/>
          <w:lang w:val="es-PR"/>
        </w:rPr>
        <w:t xml:space="preserve"> o, mejor dicho, </w:t>
      </w:r>
      <w:r w:rsidR="00C02B83" w:rsidRPr="00C02B83">
        <w:rPr>
          <w:rFonts w:ascii="Times New Roman" w:hAnsi="Times New Roman" w:cs="Times New Roman"/>
          <w:i/>
          <w:sz w:val="24"/>
          <w:szCs w:val="24"/>
          <w:lang w:val="es-PR"/>
        </w:rPr>
        <w:t>Los Eternautas</w:t>
      </w:r>
      <w:r w:rsidR="00C02B83">
        <w:rPr>
          <w:rFonts w:ascii="Times New Roman" w:hAnsi="Times New Roman" w:cs="Times New Roman"/>
          <w:sz w:val="24"/>
          <w:szCs w:val="24"/>
          <w:lang w:val="es-PR"/>
        </w:rPr>
        <w:t xml:space="preserve"> </w:t>
      </w:r>
      <w:r w:rsidR="00B36620">
        <w:rPr>
          <w:rFonts w:ascii="Times New Roman" w:hAnsi="Times New Roman" w:cs="Times New Roman"/>
          <w:sz w:val="24"/>
          <w:szCs w:val="24"/>
          <w:lang w:val="es-PR"/>
        </w:rPr>
        <w:t>fue</w:t>
      </w:r>
      <w:r w:rsidR="00C02B83">
        <w:rPr>
          <w:rFonts w:ascii="Times New Roman" w:hAnsi="Times New Roman" w:cs="Times New Roman"/>
          <w:sz w:val="24"/>
          <w:szCs w:val="24"/>
          <w:lang w:val="es-PR"/>
        </w:rPr>
        <w:t>ron</w:t>
      </w:r>
      <w:r w:rsidR="00B36620">
        <w:rPr>
          <w:rFonts w:ascii="Times New Roman" w:hAnsi="Times New Roman" w:cs="Times New Roman"/>
          <w:sz w:val="24"/>
          <w:szCs w:val="24"/>
          <w:lang w:val="es-PR"/>
        </w:rPr>
        <w:t xml:space="preserve"> escrito</w:t>
      </w:r>
      <w:r w:rsidR="00C02B83">
        <w:rPr>
          <w:rFonts w:ascii="Times New Roman" w:hAnsi="Times New Roman" w:cs="Times New Roman"/>
          <w:sz w:val="24"/>
          <w:szCs w:val="24"/>
          <w:lang w:val="es-PR"/>
        </w:rPr>
        <w:t>s y dibujados</w:t>
      </w:r>
      <w:r w:rsidRPr="00D60A8C">
        <w:rPr>
          <w:rFonts w:ascii="Times New Roman" w:hAnsi="Times New Roman" w:cs="Times New Roman"/>
          <w:sz w:val="24"/>
          <w:szCs w:val="24"/>
          <w:lang w:val="es-PR"/>
        </w:rPr>
        <w:t xml:space="preserve"> en periodo</w:t>
      </w:r>
      <w:r w:rsidR="003267F5">
        <w:rPr>
          <w:rFonts w:ascii="Times New Roman" w:hAnsi="Times New Roman" w:cs="Times New Roman"/>
          <w:sz w:val="24"/>
          <w:szCs w:val="24"/>
          <w:lang w:val="es-PR"/>
        </w:rPr>
        <w:t>s</w:t>
      </w:r>
      <w:r w:rsidRPr="00D60A8C">
        <w:rPr>
          <w:rFonts w:ascii="Times New Roman" w:hAnsi="Times New Roman" w:cs="Times New Roman"/>
          <w:sz w:val="24"/>
          <w:szCs w:val="24"/>
          <w:lang w:val="es-PR"/>
        </w:rPr>
        <w:t xml:space="preserve"> de inestabilidad política en la Argentina: luego de la segunda presidencia peronista y de la Revolución Libertadora que derrocó a Perón en 1955, la dictadura renovada en 1960 y el golpe Estado de 1976, que instituyó el llamado Proceso de Reorganización Nacional.</w:t>
      </w:r>
      <w:r w:rsidRPr="00D60A8C">
        <w:rPr>
          <w:rStyle w:val="FootnoteReference"/>
          <w:rFonts w:ascii="Times New Roman" w:hAnsi="Times New Roman" w:cs="Times New Roman"/>
          <w:sz w:val="24"/>
          <w:szCs w:val="24"/>
          <w:lang w:val="es-PR"/>
        </w:rPr>
        <w:footnoteReference w:id="12"/>
      </w:r>
      <w:r w:rsidRPr="00D60A8C">
        <w:rPr>
          <w:rFonts w:ascii="Times New Roman" w:hAnsi="Times New Roman" w:cs="Times New Roman"/>
          <w:sz w:val="24"/>
          <w:szCs w:val="24"/>
          <w:lang w:val="es-PR"/>
        </w:rPr>
        <w:t xml:space="preserve"> Durante la producción de los textos circula el </w:t>
      </w:r>
      <w:r w:rsidR="00DA601B">
        <w:rPr>
          <w:rFonts w:ascii="Times New Roman" w:hAnsi="Times New Roman" w:cs="Times New Roman"/>
          <w:sz w:val="24"/>
          <w:szCs w:val="24"/>
          <w:lang w:val="es-PR"/>
        </w:rPr>
        <w:t>“espectro de una guerra civil”. De hecho,</w:t>
      </w:r>
      <w:r w:rsidRPr="00D60A8C">
        <w:rPr>
          <w:rFonts w:ascii="Times New Roman" w:hAnsi="Times New Roman" w:cs="Times New Roman"/>
          <w:sz w:val="24"/>
          <w:szCs w:val="24"/>
          <w:lang w:val="es-PR"/>
        </w:rPr>
        <w:t xml:space="preserve"> la primera forma de horror que aparece en la historieta, luego de la nevada, es “la ausencia de un Estado funcional”, el surgir de una “barbarie que destruya el tejido de la sociedad”, la posibilidad de que un amigo se torne en un enemigo.</w:t>
      </w:r>
      <w:r w:rsidRPr="00D60A8C">
        <w:rPr>
          <w:rStyle w:val="FootnoteReference"/>
          <w:rFonts w:ascii="Times New Roman" w:hAnsi="Times New Roman" w:cs="Times New Roman"/>
          <w:sz w:val="24"/>
          <w:szCs w:val="24"/>
          <w:lang w:val="es-PR"/>
        </w:rPr>
        <w:footnoteReference w:id="13"/>
      </w:r>
      <w:r w:rsidRPr="00D60A8C">
        <w:rPr>
          <w:rFonts w:ascii="Times New Roman" w:hAnsi="Times New Roman" w:cs="Times New Roman"/>
          <w:sz w:val="24"/>
          <w:szCs w:val="24"/>
          <w:lang w:val="es-PR"/>
        </w:rPr>
        <w:t xml:space="preserve"> </w:t>
      </w:r>
    </w:p>
    <w:p w:rsidR="008D1CAE" w:rsidRPr="00D60A8C" w:rsidRDefault="008D1CAE" w:rsidP="008D1CAE">
      <w:pPr>
        <w:spacing w:line="480" w:lineRule="auto"/>
        <w:rPr>
          <w:rFonts w:ascii="Times New Roman" w:hAnsi="Times New Roman" w:cs="Times New Roman"/>
          <w:sz w:val="24"/>
          <w:szCs w:val="24"/>
          <w:lang w:val="es-PR"/>
        </w:rPr>
      </w:pPr>
      <w:r w:rsidRPr="00D60A8C">
        <w:rPr>
          <w:rFonts w:ascii="Times New Roman" w:hAnsi="Times New Roman" w:cs="Times New Roman"/>
          <w:sz w:val="24"/>
          <w:szCs w:val="24"/>
          <w:lang w:val="es-PR"/>
        </w:rPr>
        <w:tab/>
        <w:t xml:space="preserve">El paisaje de la muerte en </w:t>
      </w:r>
      <w:r w:rsidRPr="00D60A8C">
        <w:rPr>
          <w:rFonts w:ascii="Times New Roman" w:hAnsi="Times New Roman" w:cs="Times New Roman"/>
          <w:i/>
          <w:sz w:val="24"/>
          <w:szCs w:val="24"/>
          <w:lang w:val="es-PR"/>
        </w:rPr>
        <w:t>El Eternauta</w:t>
      </w:r>
      <w:r w:rsidRPr="00D60A8C">
        <w:rPr>
          <w:rFonts w:ascii="Times New Roman" w:hAnsi="Times New Roman" w:cs="Times New Roman"/>
          <w:sz w:val="24"/>
          <w:szCs w:val="24"/>
          <w:lang w:val="es-PR"/>
        </w:rPr>
        <w:t xml:space="preserve"> toma la forma del horror de las bombas atómicas, del </w:t>
      </w:r>
      <w:r w:rsidR="006551E6">
        <w:rPr>
          <w:rFonts w:ascii="Times New Roman" w:hAnsi="Times New Roman" w:cs="Times New Roman"/>
          <w:sz w:val="24"/>
          <w:szCs w:val="24"/>
          <w:lang w:val="es-PR"/>
        </w:rPr>
        <w:t xml:space="preserve">exterminio </w:t>
      </w:r>
      <w:r w:rsidRPr="00D60A8C">
        <w:rPr>
          <w:rFonts w:ascii="Times New Roman" w:hAnsi="Times New Roman" w:cs="Times New Roman"/>
          <w:sz w:val="24"/>
          <w:szCs w:val="24"/>
          <w:lang w:val="es-PR"/>
        </w:rPr>
        <w:t xml:space="preserve">y del imperialismo. </w:t>
      </w:r>
      <w:r w:rsidR="003932F1" w:rsidRPr="003932F1">
        <w:rPr>
          <w:rFonts w:ascii="Times New Roman" w:hAnsi="Times New Roman" w:cs="Times New Roman"/>
          <w:b/>
          <w:sz w:val="24"/>
          <w:szCs w:val="24"/>
          <w:lang w:val="es-PR"/>
        </w:rPr>
        <w:t>[Imagen 21]</w:t>
      </w:r>
      <w:r w:rsidR="003932F1">
        <w:rPr>
          <w:rFonts w:ascii="Times New Roman" w:hAnsi="Times New Roman" w:cs="Times New Roman"/>
          <w:sz w:val="24"/>
          <w:szCs w:val="24"/>
          <w:lang w:val="es-PR"/>
        </w:rPr>
        <w:t xml:space="preserve"> </w:t>
      </w:r>
      <w:r w:rsidRPr="00D60A8C">
        <w:rPr>
          <w:rFonts w:ascii="Times New Roman" w:hAnsi="Times New Roman" w:cs="Times New Roman"/>
          <w:sz w:val="24"/>
          <w:szCs w:val="24"/>
          <w:lang w:val="es-PR"/>
        </w:rPr>
        <w:t xml:space="preserve">Este paisaje es diferente al paisaje </w:t>
      </w:r>
      <w:r w:rsidR="00DA601B">
        <w:rPr>
          <w:rFonts w:ascii="Times New Roman" w:hAnsi="Times New Roman" w:cs="Times New Roman"/>
          <w:sz w:val="24"/>
          <w:szCs w:val="24"/>
          <w:lang w:val="es-PR"/>
        </w:rPr>
        <w:t>(</w:t>
      </w:r>
      <w:r w:rsidRPr="00D60A8C">
        <w:rPr>
          <w:rFonts w:ascii="Times New Roman" w:hAnsi="Times New Roman" w:cs="Times New Roman"/>
          <w:sz w:val="24"/>
          <w:szCs w:val="24"/>
          <w:lang w:val="es-PR"/>
        </w:rPr>
        <w:t>pos</w:t>
      </w:r>
      <w:r w:rsidR="00DA601B">
        <w:rPr>
          <w:rFonts w:ascii="Times New Roman" w:hAnsi="Times New Roman" w:cs="Times New Roman"/>
          <w:sz w:val="24"/>
          <w:szCs w:val="24"/>
          <w:lang w:val="es-PR"/>
        </w:rPr>
        <w:t xml:space="preserve">) </w:t>
      </w:r>
      <w:r w:rsidR="00DA601B" w:rsidRPr="00D60A8C">
        <w:rPr>
          <w:rFonts w:ascii="Times New Roman" w:hAnsi="Times New Roman" w:cs="Times New Roman"/>
          <w:sz w:val="24"/>
          <w:szCs w:val="24"/>
          <w:lang w:val="es-PR"/>
        </w:rPr>
        <w:t>dictadura</w:t>
      </w:r>
      <w:r w:rsidR="00B36620">
        <w:rPr>
          <w:rFonts w:ascii="Times New Roman" w:hAnsi="Times New Roman" w:cs="Times New Roman"/>
          <w:sz w:val="24"/>
          <w:szCs w:val="24"/>
          <w:lang w:val="es-PR"/>
        </w:rPr>
        <w:t xml:space="preserve"> –</w:t>
      </w:r>
      <w:r w:rsidR="00C02B83">
        <w:rPr>
          <w:rFonts w:ascii="Times New Roman" w:hAnsi="Times New Roman" w:cs="Times New Roman"/>
          <w:sz w:val="24"/>
          <w:szCs w:val="24"/>
          <w:lang w:val="es-PR"/>
        </w:rPr>
        <w:t>a ese</w:t>
      </w:r>
      <w:r w:rsidRPr="00D60A8C">
        <w:rPr>
          <w:rFonts w:ascii="Times New Roman" w:hAnsi="Times New Roman" w:cs="Times New Roman"/>
          <w:sz w:val="24"/>
          <w:szCs w:val="24"/>
          <w:lang w:val="es-PR"/>
        </w:rPr>
        <w:t xml:space="preserve"> terreno baldío o el edificio que esconde un </w:t>
      </w:r>
      <w:r w:rsidR="00B36620">
        <w:rPr>
          <w:rFonts w:ascii="Times New Roman" w:hAnsi="Times New Roman" w:cs="Times New Roman"/>
          <w:sz w:val="24"/>
          <w:szCs w:val="24"/>
          <w:lang w:val="es-PR"/>
        </w:rPr>
        <w:t>centro clandestino de detención–</w:t>
      </w:r>
      <w:r w:rsidRPr="00D60A8C">
        <w:rPr>
          <w:rFonts w:ascii="Times New Roman" w:hAnsi="Times New Roman" w:cs="Times New Roman"/>
          <w:sz w:val="24"/>
          <w:szCs w:val="24"/>
          <w:lang w:val="es-PR"/>
        </w:rPr>
        <w:t xml:space="preserve"> que los movimientos de la memoria y los grupos de derechos humanos esperaban descubrir para revelar </w:t>
      </w:r>
      <w:r w:rsidR="00B36620">
        <w:rPr>
          <w:rFonts w:ascii="Times New Roman" w:hAnsi="Times New Roman" w:cs="Times New Roman"/>
          <w:sz w:val="24"/>
          <w:szCs w:val="24"/>
          <w:lang w:val="es-PR"/>
        </w:rPr>
        <w:t>los rastros del terror</w:t>
      </w:r>
      <w:r w:rsidRPr="00D60A8C">
        <w:rPr>
          <w:rFonts w:ascii="Times New Roman" w:hAnsi="Times New Roman" w:cs="Times New Roman"/>
          <w:sz w:val="24"/>
          <w:szCs w:val="24"/>
          <w:lang w:val="es-PR"/>
        </w:rPr>
        <w:t xml:space="preserve">. Como menciona Natalia Fortuny, al analizar la muestra fotográfica </w:t>
      </w:r>
      <w:r w:rsidRPr="00D60A8C">
        <w:rPr>
          <w:rFonts w:ascii="Times New Roman" w:hAnsi="Times New Roman" w:cs="Times New Roman"/>
          <w:i/>
          <w:sz w:val="24"/>
          <w:szCs w:val="24"/>
          <w:lang w:val="es-PR"/>
        </w:rPr>
        <w:t>¿Dónde están?</w:t>
      </w:r>
      <w:r w:rsidRPr="00D60A8C">
        <w:rPr>
          <w:rFonts w:ascii="Times New Roman" w:hAnsi="Times New Roman" w:cs="Times New Roman"/>
          <w:sz w:val="24"/>
          <w:szCs w:val="24"/>
          <w:lang w:val="es-PR"/>
        </w:rPr>
        <w:t xml:space="preserve"> </w:t>
      </w:r>
      <w:r w:rsidR="0080384D">
        <w:rPr>
          <w:rFonts w:ascii="Times New Roman" w:hAnsi="Times New Roman" w:cs="Times New Roman"/>
          <w:sz w:val="24"/>
          <w:szCs w:val="24"/>
          <w:lang w:val="es-PR"/>
        </w:rPr>
        <w:t>d</w:t>
      </w:r>
      <w:r w:rsidRPr="00D60A8C">
        <w:rPr>
          <w:rFonts w:ascii="Times New Roman" w:hAnsi="Times New Roman" w:cs="Times New Roman"/>
          <w:sz w:val="24"/>
          <w:szCs w:val="24"/>
          <w:lang w:val="es-PR"/>
        </w:rPr>
        <w:t>e</w:t>
      </w:r>
      <w:r w:rsidR="00F43922">
        <w:rPr>
          <w:rFonts w:ascii="Times New Roman" w:hAnsi="Times New Roman" w:cs="Times New Roman"/>
          <w:sz w:val="24"/>
          <w:szCs w:val="24"/>
          <w:lang w:val="es-PR"/>
        </w:rPr>
        <w:t>l artista</w:t>
      </w:r>
      <w:r w:rsidR="00275273">
        <w:rPr>
          <w:rFonts w:ascii="Times New Roman" w:hAnsi="Times New Roman" w:cs="Times New Roman"/>
          <w:sz w:val="24"/>
          <w:szCs w:val="24"/>
          <w:lang w:val="es-PR"/>
        </w:rPr>
        <w:t xml:space="preserve"> Res, “la ciudad es el fondo – trágico, opresivo</w:t>
      </w:r>
      <w:r w:rsidRPr="00D60A8C">
        <w:rPr>
          <w:rFonts w:ascii="Times New Roman" w:hAnsi="Times New Roman" w:cs="Times New Roman"/>
          <w:sz w:val="24"/>
          <w:szCs w:val="24"/>
          <w:lang w:val="es-PR"/>
        </w:rPr>
        <w:t>– de los acontecimientos”, la calle está habitada por cuerpos ausentes, por la memoria de los desparecidos.</w:t>
      </w:r>
      <w:r w:rsidRPr="00D60A8C">
        <w:rPr>
          <w:rStyle w:val="FootnoteReference"/>
          <w:rFonts w:ascii="Times New Roman" w:hAnsi="Times New Roman" w:cs="Times New Roman"/>
          <w:sz w:val="24"/>
          <w:szCs w:val="24"/>
          <w:lang w:val="es-PR"/>
        </w:rPr>
        <w:footnoteReference w:id="14"/>
      </w:r>
      <w:r w:rsidRPr="00D60A8C">
        <w:rPr>
          <w:rFonts w:ascii="Times New Roman" w:hAnsi="Times New Roman" w:cs="Times New Roman"/>
          <w:sz w:val="24"/>
          <w:szCs w:val="24"/>
          <w:lang w:val="es-PR"/>
        </w:rPr>
        <w:t xml:space="preserve"> </w:t>
      </w:r>
    </w:p>
    <w:p w:rsidR="008D1CAE" w:rsidRPr="000B4FFE" w:rsidRDefault="003932F1" w:rsidP="00154690">
      <w:pPr>
        <w:spacing w:line="480" w:lineRule="auto"/>
        <w:ind w:firstLine="720"/>
        <w:rPr>
          <w:rFonts w:ascii="Times New Roman" w:hAnsi="Times New Roman" w:cs="Times New Roman"/>
          <w:sz w:val="24"/>
          <w:szCs w:val="24"/>
          <w:lang w:val="es-PR"/>
        </w:rPr>
      </w:pPr>
      <w:r w:rsidRPr="003932F1">
        <w:rPr>
          <w:rFonts w:ascii="Times New Roman" w:hAnsi="Times New Roman" w:cs="Times New Roman"/>
          <w:b/>
          <w:sz w:val="24"/>
          <w:szCs w:val="24"/>
          <w:lang w:val="es-PR"/>
        </w:rPr>
        <w:lastRenderedPageBreak/>
        <w:t>[Imagen 22]</w:t>
      </w:r>
      <w:r>
        <w:rPr>
          <w:rFonts w:ascii="Times New Roman" w:hAnsi="Times New Roman" w:cs="Times New Roman"/>
          <w:sz w:val="24"/>
          <w:szCs w:val="24"/>
          <w:lang w:val="es-PR"/>
        </w:rPr>
        <w:t xml:space="preserve"> </w:t>
      </w:r>
      <w:r w:rsidR="00154690">
        <w:rPr>
          <w:rFonts w:ascii="Times New Roman" w:hAnsi="Times New Roman" w:cs="Times New Roman"/>
          <w:sz w:val="24"/>
          <w:szCs w:val="24"/>
          <w:lang w:val="es-PR"/>
        </w:rPr>
        <w:t xml:space="preserve">La resignificación del paisaje en </w:t>
      </w:r>
      <w:r w:rsidR="00154690" w:rsidRPr="002E263A">
        <w:rPr>
          <w:rFonts w:ascii="Times New Roman" w:hAnsi="Times New Roman" w:cs="Times New Roman"/>
          <w:i/>
          <w:sz w:val="24"/>
          <w:szCs w:val="24"/>
          <w:lang w:val="es-PR"/>
        </w:rPr>
        <w:t>El Eternauta</w:t>
      </w:r>
      <w:r w:rsidR="008D1CAE" w:rsidRPr="00D60A8C">
        <w:rPr>
          <w:rFonts w:ascii="Times New Roman" w:hAnsi="Times New Roman" w:cs="Times New Roman"/>
          <w:sz w:val="24"/>
          <w:szCs w:val="24"/>
          <w:lang w:val="es-PR"/>
        </w:rPr>
        <w:t xml:space="preserve"> </w:t>
      </w:r>
      <w:r w:rsidR="00154690">
        <w:rPr>
          <w:rFonts w:ascii="Times New Roman" w:hAnsi="Times New Roman" w:cs="Times New Roman"/>
          <w:sz w:val="24"/>
          <w:szCs w:val="24"/>
          <w:lang w:val="es-PR"/>
        </w:rPr>
        <w:t xml:space="preserve">forma </w:t>
      </w:r>
      <w:r w:rsidR="008D1CAE" w:rsidRPr="00D60A8C">
        <w:rPr>
          <w:rFonts w:ascii="Times New Roman" w:hAnsi="Times New Roman" w:cs="Times New Roman"/>
          <w:sz w:val="24"/>
          <w:szCs w:val="24"/>
          <w:lang w:val="es-PR"/>
        </w:rPr>
        <w:t xml:space="preserve">capas de la memoria, </w:t>
      </w:r>
      <w:r w:rsidR="00154690">
        <w:rPr>
          <w:rFonts w:ascii="Times New Roman" w:hAnsi="Times New Roman" w:cs="Times New Roman"/>
          <w:sz w:val="24"/>
          <w:szCs w:val="24"/>
          <w:lang w:val="es-PR"/>
        </w:rPr>
        <w:t>en donde el</w:t>
      </w:r>
      <w:r w:rsidR="008D1CAE" w:rsidRPr="00D60A8C">
        <w:rPr>
          <w:rFonts w:ascii="Times New Roman" w:hAnsi="Times New Roman" w:cs="Times New Roman"/>
          <w:sz w:val="24"/>
          <w:szCs w:val="24"/>
          <w:lang w:val="es-PR"/>
        </w:rPr>
        <w:t xml:space="preserve"> de la Guerra Fría, un mundo después de la bomba atómica se transforma en un palimpsesto de la memoria posdictadura.  </w:t>
      </w:r>
      <w:r w:rsidR="0080384D">
        <w:rPr>
          <w:rFonts w:ascii="Times New Roman" w:hAnsi="Times New Roman" w:cs="Times New Roman"/>
          <w:sz w:val="24"/>
          <w:szCs w:val="24"/>
          <w:lang w:val="es-PR"/>
        </w:rPr>
        <w:t>En las lecturas posdictadura</w:t>
      </w:r>
      <w:r w:rsidR="008D1CAE" w:rsidRPr="00D60A8C">
        <w:rPr>
          <w:rFonts w:ascii="Times New Roman" w:hAnsi="Times New Roman" w:cs="Times New Roman"/>
          <w:sz w:val="24"/>
          <w:szCs w:val="24"/>
          <w:lang w:val="es-PR"/>
        </w:rPr>
        <w:t xml:space="preserve"> el cuerpo del aut</w:t>
      </w:r>
      <w:r w:rsidR="00F43922">
        <w:rPr>
          <w:rFonts w:ascii="Times New Roman" w:hAnsi="Times New Roman" w:cs="Times New Roman"/>
          <w:sz w:val="24"/>
          <w:szCs w:val="24"/>
          <w:lang w:val="es-PR"/>
        </w:rPr>
        <w:t>or es uno ausente, el cuerpo d</w:t>
      </w:r>
      <w:r w:rsidR="00F43922" w:rsidRPr="00F43922">
        <w:rPr>
          <w:rFonts w:ascii="Times New Roman" w:hAnsi="Times New Roman" w:cs="Times New Roman"/>
          <w:sz w:val="24"/>
          <w:szCs w:val="24"/>
          <w:lang w:val="es-PR"/>
        </w:rPr>
        <w:t>e</w:t>
      </w:r>
      <w:r w:rsidR="008D1CAE" w:rsidRPr="00F43922">
        <w:rPr>
          <w:rFonts w:ascii="Times New Roman" w:hAnsi="Times New Roman" w:cs="Times New Roman"/>
          <w:sz w:val="24"/>
          <w:szCs w:val="24"/>
          <w:lang w:val="es-PR"/>
        </w:rPr>
        <w:t xml:space="preserve">l Eternauta </w:t>
      </w:r>
      <w:r w:rsidR="008D1CAE" w:rsidRPr="00D60A8C">
        <w:rPr>
          <w:rFonts w:ascii="Times New Roman" w:hAnsi="Times New Roman" w:cs="Times New Roman"/>
          <w:sz w:val="24"/>
          <w:szCs w:val="24"/>
          <w:lang w:val="es-PR"/>
        </w:rPr>
        <w:t xml:space="preserve">está presente, siempre vivo en las páginas de la historieta. </w:t>
      </w:r>
      <w:r w:rsidR="00F43922">
        <w:rPr>
          <w:rFonts w:ascii="Times New Roman" w:hAnsi="Times New Roman" w:cs="Times New Roman"/>
          <w:sz w:val="24"/>
          <w:szCs w:val="24"/>
          <w:lang w:val="es-PR"/>
        </w:rPr>
        <w:t>Mientras e</w:t>
      </w:r>
      <w:r w:rsidR="00154690">
        <w:rPr>
          <w:rFonts w:ascii="Times New Roman" w:hAnsi="Times New Roman" w:cs="Times New Roman"/>
          <w:sz w:val="24"/>
          <w:szCs w:val="24"/>
          <w:lang w:val="es-PR"/>
        </w:rPr>
        <w:t xml:space="preserve">l Eternauta habita </w:t>
      </w:r>
      <w:r w:rsidR="00133550">
        <w:rPr>
          <w:rFonts w:ascii="Times New Roman" w:hAnsi="Times New Roman" w:cs="Times New Roman"/>
          <w:sz w:val="24"/>
          <w:szCs w:val="24"/>
          <w:lang w:val="es-PR"/>
        </w:rPr>
        <w:t>la lógica del sobreviviente,</w:t>
      </w:r>
      <w:r w:rsidR="00F43922">
        <w:rPr>
          <w:rFonts w:ascii="Times New Roman" w:hAnsi="Times New Roman" w:cs="Times New Roman"/>
          <w:sz w:val="24"/>
          <w:szCs w:val="24"/>
          <w:lang w:val="es-PR"/>
        </w:rPr>
        <w:t xml:space="preserve"> </w:t>
      </w:r>
      <w:r w:rsidR="006551E6">
        <w:rPr>
          <w:rFonts w:ascii="Times New Roman" w:hAnsi="Times New Roman" w:cs="Times New Roman"/>
          <w:sz w:val="24"/>
          <w:szCs w:val="24"/>
          <w:lang w:val="es-PR"/>
        </w:rPr>
        <w:t>Oesterheld</w:t>
      </w:r>
      <w:r w:rsidR="00154690">
        <w:rPr>
          <w:rFonts w:ascii="Times New Roman" w:hAnsi="Times New Roman" w:cs="Times New Roman"/>
          <w:sz w:val="24"/>
          <w:szCs w:val="24"/>
          <w:lang w:val="es-PR"/>
        </w:rPr>
        <w:t xml:space="preserve"> habita la lógica del </w:t>
      </w:r>
      <w:r w:rsidR="00ED090C">
        <w:rPr>
          <w:rFonts w:ascii="Times New Roman" w:hAnsi="Times New Roman" w:cs="Times New Roman"/>
          <w:sz w:val="24"/>
          <w:szCs w:val="24"/>
          <w:lang w:val="es-PR"/>
        </w:rPr>
        <w:t>desaparecido</w:t>
      </w:r>
      <w:r w:rsidR="00F43922">
        <w:rPr>
          <w:rFonts w:ascii="Times New Roman" w:hAnsi="Times New Roman" w:cs="Times New Roman"/>
          <w:sz w:val="24"/>
          <w:szCs w:val="24"/>
          <w:lang w:val="es-PR"/>
        </w:rPr>
        <w:t>.</w:t>
      </w:r>
      <w:r>
        <w:rPr>
          <w:rFonts w:ascii="Times New Roman" w:hAnsi="Times New Roman" w:cs="Times New Roman"/>
          <w:sz w:val="24"/>
          <w:szCs w:val="24"/>
          <w:lang w:val="es-PR"/>
        </w:rPr>
        <w:t xml:space="preserve"> </w:t>
      </w:r>
    </w:p>
    <w:sectPr w:rsidR="008D1CAE" w:rsidRPr="000B4F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D1F" w:rsidRDefault="00985D1F" w:rsidP="00CB004D">
      <w:pPr>
        <w:spacing w:after="0" w:line="240" w:lineRule="auto"/>
      </w:pPr>
      <w:r>
        <w:separator/>
      </w:r>
    </w:p>
  </w:endnote>
  <w:endnote w:type="continuationSeparator" w:id="0">
    <w:p w:rsidR="00985D1F" w:rsidRDefault="00985D1F" w:rsidP="00CB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382462"/>
      <w:docPartObj>
        <w:docPartGallery w:val="Page Numbers (Bottom of Page)"/>
        <w:docPartUnique/>
      </w:docPartObj>
    </w:sdtPr>
    <w:sdtEndPr>
      <w:rPr>
        <w:noProof/>
      </w:rPr>
    </w:sdtEndPr>
    <w:sdtContent>
      <w:p w:rsidR="00567C99" w:rsidRDefault="00567C99">
        <w:pPr>
          <w:pStyle w:val="Footer"/>
          <w:jc w:val="right"/>
        </w:pPr>
        <w:r>
          <w:fldChar w:fldCharType="begin"/>
        </w:r>
        <w:r>
          <w:instrText xml:space="preserve"> PAGE   \* MERGEFORMAT </w:instrText>
        </w:r>
        <w:r>
          <w:fldChar w:fldCharType="separate"/>
        </w:r>
        <w:r w:rsidR="00B41EB3">
          <w:rPr>
            <w:noProof/>
          </w:rPr>
          <w:t>9</w:t>
        </w:r>
        <w:r>
          <w:rPr>
            <w:noProof/>
          </w:rPr>
          <w:fldChar w:fldCharType="end"/>
        </w:r>
      </w:p>
    </w:sdtContent>
  </w:sdt>
  <w:p w:rsidR="00567C99" w:rsidRDefault="0056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D1F" w:rsidRDefault="00985D1F" w:rsidP="00CB004D">
      <w:pPr>
        <w:spacing w:after="0" w:line="240" w:lineRule="auto"/>
      </w:pPr>
      <w:r>
        <w:separator/>
      </w:r>
    </w:p>
  </w:footnote>
  <w:footnote w:type="continuationSeparator" w:id="0">
    <w:p w:rsidR="00985D1F" w:rsidRDefault="00985D1F" w:rsidP="00CB004D">
      <w:pPr>
        <w:spacing w:after="0" w:line="240" w:lineRule="auto"/>
      </w:pPr>
      <w:r>
        <w:continuationSeparator/>
      </w:r>
    </w:p>
  </w:footnote>
  <w:footnote w:id="1">
    <w:p w:rsidR="00E54607" w:rsidRPr="00E54607" w:rsidRDefault="00E54607">
      <w:pPr>
        <w:pStyle w:val="FootnoteText"/>
        <w:rPr>
          <w:lang w:val="es-PR"/>
        </w:rPr>
      </w:pPr>
      <w:r>
        <w:rPr>
          <w:rStyle w:val="FootnoteReference"/>
        </w:rPr>
        <w:footnoteRef/>
      </w:r>
      <w:r w:rsidRPr="00E54607">
        <w:rPr>
          <w:lang w:val="es-PR"/>
        </w:rPr>
        <w:t xml:space="preserve"> </w:t>
      </w:r>
      <w:r w:rsidR="00DF6C43">
        <w:rPr>
          <w:lang w:val="es-PR"/>
        </w:rPr>
        <w:t xml:space="preserve">Agradezco a los profesores Juan Hernández, Carlos Pabón, María del Carmen Baerga y los estudiantes de los cursos de Historia Reciente y Memoria e Historia de Europa después de la Segunda Guerra Mundial. </w:t>
      </w:r>
      <w:r w:rsidR="00DE01FE">
        <w:rPr>
          <w:lang w:val="es-PR"/>
        </w:rPr>
        <w:t xml:space="preserve"> </w:t>
      </w:r>
    </w:p>
  </w:footnote>
  <w:footnote w:id="2">
    <w:p w:rsidR="00CB004D" w:rsidRPr="00ED090C" w:rsidRDefault="00CB004D">
      <w:pPr>
        <w:pStyle w:val="FootnoteText"/>
        <w:rPr>
          <w:lang w:val="es-PR"/>
        </w:rPr>
      </w:pPr>
      <w:r>
        <w:rPr>
          <w:rStyle w:val="FootnoteReference"/>
        </w:rPr>
        <w:footnoteRef/>
      </w:r>
      <w:r w:rsidR="003D2C7A">
        <w:rPr>
          <w:lang w:val="es-PR"/>
        </w:rPr>
        <w:t xml:space="preserve"> Raquel Garzón, “</w:t>
      </w:r>
      <w:r w:rsidR="003D2C7A" w:rsidRPr="003D2C7A">
        <w:rPr>
          <w:lang w:val="es-PR"/>
        </w:rPr>
        <w:t>El día que nevó en Buenos Aires</w:t>
      </w:r>
      <w:r w:rsidR="003D2C7A">
        <w:rPr>
          <w:lang w:val="es-PR"/>
        </w:rPr>
        <w:t xml:space="preserve">”, </w:t>
      </w:r>
      <w:r w:rsidR="003D2C7A" w:rsidRPr="003D2C7A">
        <w:rPr>
          <w:i/>
          <w:lang w:val="es-PR"/>
        </w:rPr>
        <w:t>El País</w:t>
      </w:r>
      <w:r w:rsidR="003D2C7A">
        <w:rPr>
          <w:lang w:val="es-PR"/>
        </w:rPr>
        <w:t xml:space="preserve">, 11 de julio de 2007: </w:t>
      </w:r>
      <w:hyperlink r:id="rId1" w:history="1">
        <w:r w:rsidR="003D2C7A" w:rsidRPr="00C27344">
          <w:rPr>
            <w:rStyle w:val="Hyperlink"/>
            <w:lang w:val="es-PR"/>
          </w:rPr>
          <w:t>http://elpais.com/diario/2007/07/11/internacional/1184104817_850215.html</w:t>
        </w:r>
      </w:hyperlink>
      <w:r w:rsidR="003D2C7A">
        <w:rPr>
          <w:lang w:val="es-PR"/>
        </w:rPr>
        <w:t xml:space="preserve"> (Consultado el 22 de febrero de 2017). </w:t>
      </w:r>
    </w:p>
  </w:footnote>
  <w:footnote w:id="3">
    <w:p w:rsidR="00C70704" w:rsidRPr="00DF6C43" w:rsidRDefault="00C70704">
      <w:pPr>
        <w:pStyle w:val="FootnoteText"/>
        <w:rPr>
          <w:rFonts w:ascii="Times New Roman" w:hAnsi="Times New Roman" w:cs="Times New Roman"/>
        </w:rPr>
      </w:pPr>
      <w:r w:rsidRPr="00483EF0">
        <w:rPr>
          <w:rStyle w:val="FootnoteReference"/>
          <w:lang w:val="es-PR"/>
        </w:rPr>
        <w:footnoteRef/>
      </w:r>
      <w:r w:rsidR="003D2C7A" w:rsidRPr="00483EF0">
        <w:rPr>
          <w:lang w:val="es-PR"/>
        </w:rPr>
        <w:t xml:space="preserve"> </w:t>
      </w:r>
      <w:r w:rsidRPr="000639F1">
        <w:rPr>
          <w:rFonts w:ascii="Times New Roman" w:hAnsi="Times New Roman" w:cs="Times New Roman"/>
          <w:lang w:val="es-PR"/>
        </w:rPr>
        <w:t xml:space="preserve">Haywood </w:t>
      </w:r>
      <w:r w:rsidR="003D2C7A" w:rsidRPr="000639F1">
        <w:rPr>
          <w:rFonts w:ascii="Times New Roman" w:hAnsi="Times New Roman" w:cs="Times New Roman"/>
          <w:lang w:val="es-PR"/>
        </w:rPr>
        <w:t>Ferreira identifica que este motivo</w:t>
      </w:r>
      <w:r w:rsidR="00E83A89" w:rsidRPr="000639F1">
        <w:rPr>
          <w:rFonts w:ascii="Times New Roman" w:hAnsi="Times New Roman" w:cs="Times New Roman"/>
          <w:lang w:val="es-PR"/>
        </w:rPr>
        <w:t>,</w:t>
      </w:r>
      <w:r w:rsidR="00EB669A" w:rsidRPr="000639F1">
        <w:rPr>
          <w:rFonts w:ascii="Times New Roman" w:hAnsi="Times New Roman" w:cs="Times New Roman"/>
          <w:lang w:val="es-PR"/>
        </w:rPr>
        <w:t xml:space="preserve"> y la posible inspiración</w:t>
      </w:r>
      <w:r w:rsidR="00E83A89" w:rsidRPr="000639F1">
        <w:rPr>
          <w:rFonts w:ascii="Times New Roman" w:hAnsi="Times New Roman" w:cs="Times New Roman"/>
          <w:lang w:val="es-PR"/>
        </w:rPr>
        <w:t>,</w:t>
      </w:r>
      <w:r w:rsidR="00EB669A" w:rsidRPr="000639F1">
        <w:rPr>
          <w:rFonts w:ascii="Times New Roman" w:hAnsi="Times New Roman" w:cs="Times New Roman"/>
          <w:lang w:val="es-PR"/>
        </w:rPr>
        <w:t xml:space="preserve"> para la nieve mortífera </w:t>
      </w:r>
      <w:r w:rsidR="003D2C7A" w:rsidRPr="000639F1">
        <w:rPr>
          <w:rFonts w:ascii="Times New Roman" w:hAnsi="Times New Roman" w:cs="Times New Roman"/>
          <w:lang w:val="es-PR"/>
        </w:rPr>
        <w:t>tambi</w:t>
      </w:r>
      <w:r w:rsidR="00EB669A" w:rsidRPr="000639F1">
        <w:rPr>
          <w:rFonts w:ascii="Times New Roman" w:hAnsi="Times New Roman" w:cs="Times New Roman"/>
          <w:lang w:val="es-PR"/>
        </w:rPr>
        <w:t xml:space="preserve">én aparece durante 1956 en una historia de Saturnino Fernández en la revista </w:t>
      </w:r>
      <w:r w:rsidR="00EB669A" w:rsidRPr="000639F1">
        <w:rPr>
          <w:rFonts w:ascii="Times New Roman" w:hAnsi="Times New Roman" w:cs="Times New Roman"/>
          <w:i/>
          <w:lang w:val="es-PR"/>
        </w:rPr>
        <w:t xml:space="preserve">Más Allá, </w:t>
      </w:r>
      <w:r w:rsidR="00EB669A" w:rsidRPr="000639F1">
        <w:rPr>
          <w:rFonts w:ascii="Times New Roman" w:hAnsi="Times New Roman" w:cs="Times New Roman"/>
          <w:lang w:val="es-PR"/>
        </w:rPr>
        <w:t xml:space="preserve">donde trabajo Oesterheld y la cual fue una revista importante en la ciencia ficción argentina. La revista también hacia vínculos con la revista estadounidense </w:t>
      </w:r>
      <w:r w:rsidR="00EB669A" w:rsidRPr="000639F1">
        <w:rPr>
          <w:rFonts w:ascii="Times New Roman" w:hAnsi="Times New Roman" w:cs="Times New Roman"/>
          <w:i/>
          <w:lang w:val="es-PR"/>
        </w:rPr>
        <w:t>Galaxy</w:t>
      </w:r>
      <w:r w:rsidR="00EB669A" w:rsidRPr="000639F1">
        <w:rPr>
          <w:rFonts w:ascii="Times New Roman" w:hAnsi="Times New Roman" w:cs="Times New Roman"/>
          <w:lang w:val="es-PR"/>
        </w:rPr>
        <w:t>.</w:t>
      </w:r>
      <w:r w:rsidR="009C4882" w:rsidRPr="000639F1">
        <w:rPr>
          <w:rFonts w:ascii="Times New Roman" w:hAnsi="Times New Roman" w:cs="Times New Roman"/>
          <w:lang w:val="es-PR"/>
        </w:rPr>
        <w:t xml:space="preserve"> </w:t>
      </w:r>
      <w:proofErr w:type="spellStart"/>
      <w:r w:rsidR="009C4882" w:rsidRPr="00DF6C43">
        <w:rPr>
          <w:rFonts w:ascii="Times New Roman" w:hAnsi="Times New Roman" w:cs="Times New Roman"/>
        </w:rPr>
        <w:t>Ver</w:t>
      </w:r>
      <w:proofErr w:type="spellEnd"/>
      <w:r w:rsidR="009C4882" w:rsidRPr="00DF6C43">
        <w:rPr>
          <w:rFonts w:ascii="Times New Roman" w:hAnsi="Times New Roman" w:cs="Times New Roman"/>
        </w:rPr>
        <w:t xml:space="preserve">: </w:t>
      </w:r>
      <w:r w:rsidR="009C4882" w:rsidRPr="000639F1">
        <w:rPr>
          <w:rFonts w:ascii="Times New Roman" w:hAnsi="Times New Roman" w:cs="Times New Roman"/>
          <w:lang w:val="es-PR"/>
        </w:rPr>
        <w:fldChar w:fldCharType="begin" w:fldLock="1"/>
      </w:r>
      <w:r w:rsidR="004E3C22" w:rsidRPr="00DF6C43">
        <w:rPr>
          <w:rFonts w:ascii="Times New Roman" w:hAnsi="Times New Roman" w:cs="Times New Roman"/>
        </w:rPr>
        <w:instrText>ADDIN CSL_CITATION { "citationItems" : [ { "id" : "ITEM-1", "itemData" : { "author" : [ { "dropping-particle" : "", "family" : "Haywood Ferreira", "given" : "Rachel", "non-dropping-particle" : "", "parse-names" : false, "suffix" : "" } ], "container-title" : "Science Fiction Studies", "id" : "ITEM-1", "issue" : "2", "issued" : { "date-parts" : [ [ "2016" ] ] }, "page" : "207-225", "title" : "How Latin America Saved the World and Other Forgotten Futures", "type" : "article-journal", "volume" : "43" }, "uris" : [ "http://www.mendeley.com/documents/?uuid=c3a03182-7660-4f45-a011-79166d38a22d" ] } ], "mendeley" : { "formattedCitation" : "Rachel Haywood Ferreira, \u201cHow Latin America Saved the World and Other Forgotten Futures,\u201d &lt;i&gt;Science Fiction Studies&lt;/i&gt; 43, no. 2 (2016): 207\u201325.", "manualFormatting" : "Rachel Haywood Ferreira, \u201cHow Latin America Saved the World and Other Forgotten Futures\u201d, Science Fiction Studies 43, no. 2 (2016): 207\u201325.", "plainTextFormattedCitation" : "Rachel Haywood Ferreira, \u201cHow Latin America Saved the World and Other Forgotten Futures,\u201d Science Fiction Studies 43, no. 2 (2016): 207\u201325.", "previouslyFormattedCitation" : "Rachel Haywood Ferreira, \u201cHow Latin America Saved the World and Other Forgotten Futures,\u201d &lt;i&gt;Science Fiction Studies&lt;/i&gt; 43, no. 2 (2016): 207\u201325." }, "properties" : { "noteIndex" : 0 }, "schema" : "https://github.com/citation-style-language/schema/raw/master/csl-citation.json" }</w:instrText>
      </w:r>
      <w:r w:rsidR="009C4882" w:rsidRPr="000639F1">
        <w:rPr>
          <w:rFonts w:ascii="Times New Roman" w:hAnsi="Times New Roman" w:cs="Times New Roman"/>
          <w:lang w:val="es-PR"/>
        </w:rPr>
        <w:fldChar w:fldCharType="separate"/>
      </w:r>
      <w:r w:rsidR="009C4882" w:rsidRPr="00DF6C43">
        <w:rPr>
          <w:rFonts w:ascii="Times New Roman" w:hAnsi="Times New Roman" w:cs="Times New Roman"/>
          <w:noProof/>
        </w:rPr>
        <w:t xml:space="preserve">Rachel Haywood Ferreira, “How Latin America Saved the World and Other Forgotten Futures”, </w:t>
      </w:r>
      <w:r w:rsidR="009C4882" w:rsidRPr="00DF6C43">
        <w:rPr>
          <w:rFonts w:ascii="Times New Roman" w:hAnsi="Times New Roman" w:cs="Times New Roman"/>
          <w:i/>
          <w:noProof/>
        </w:rPr>
        <w:t>Science Fiction Studies</w:t>
      </w:r>
      <w:r w:rsidR="009C4882" w:rsidRPr="00DF6C43">
        <w:rPr>
          <w:rFonts w:ascii="Times New Roman" w:hAnsi="Times New Roman" w:cs="Times New Roman"/>
          <w:noProof/>
        </w:rPr>
        <w:t xml:space="preserve"> 43, no. 2 (2016): 207–25.</w:t>
      </w:r>
      <w:r w:rsidR="009C4882" w:rsidRPr="000639F1">
        <w:rPr>
          <w:rFonts w:ascii="Times New Roman" w:hAnsi="Times New Roman" w:cs="Times New Roman"/>
          <w:lang w:val="es-PR"/>
        </w:rPr>
        <w:fldChar w:fldCharType="end"/>
      </w:r>
    </w:p>
  </w:footnote>
  <w:footnote w:id="4">
    <w:p w:rsidR="00483EF0" w:rsidRPr="00DF6C43" w:rsidRDefault="00483EF0">
      <w:pPr>
        <w:pStyle w:val="FootnoteText"/>
      </w:pPr>
      <w:r w:rsidRPr="000639F1">
        <w:rPr>
          <w:rStyle w:val="FootnoteReference"/>
          <w:rFonts w:ascii="Times New Roman" w:hAnsi="Times New Roman" w:cs="Times New Roman"/>
          <w:lang w:val="es-PR"/>
        </w:rPr>
        <w:footnoteRef/>
      </w:r>
      <w:r w:rsidRPr="00DF6C43">
        <w:rPr>
          <w:rFonts w:ascii="Times New Roman" w:hAnsi="Times New Roman" w:cs="Times New Roman"/>
        </w:rPr>
        <w:t xml:space="preserve"> </w:t>
      </w:r>
      <w:proofErr w:type="spellStart"/>
      <w:r w:rsidRPr="00DF6C43">
        <w:rPr>
          <w:rFonts w:ascii="Times New Roman" w:hAnsi="Times New Roman" w:cs="Times New Roman"/>
        </w:rPr>
        <w:t>Algunos</w:t>
      </w:r>
      <w:proofErr w:type="spellEnd"/>
      <w:r w:rsidRPr="00DF6C43">
        <w:rPr>
          <w:rFonts w:ascii="Times New Roman" w:hAnsi="Times New Roman" w:cs="Times New Roman"/>
        </w:rPr>
        <w:t xml:space="preserve"> </w:t>
      </w:r>
      <w:proofErr w:type="spellStart"/>
      <w:r w:rsidRPr="00DF6C43">
        <w:rPr>
          <w:rFonts w:ascii="Times New Roman" w:hAnsi="Times New Roman" w:cs="Times New Roman"/>
        </w:rPr>
        <w:t>ejemplos</w:t>
      </w:r>
      <w:proofErr w:type="spellEnd"/>
      <w:r w:rsidRPr="00DF6C43">
        <w:rPr>
          <w:rFonts w:ascii="Times New Roman" w:hAnsi="Times New Roman" w:cs="Times New Roman"/>
        </w:rPr>
        <w:t xml:space="preserve"> que </w:t>
      </w:r>
      <w:proofErr w:type="spellStart"/>
      <w:r w:rsidRPr="00DF6C43">
        <w:rPr>
          <w:rFonts w:ascii="Times New Roman" w:hAnsi="Times New Roman" w:cs="Times New Roman"/>
        </w:rPr>
        <w:t>han</w:t>
      </w:r>
      <w:proofErr w:type="spellEnd"/>
      <w:r w:rsidRPr="00DF6C43">
        <w:rPr>
          <w:rFonts w:ascii="Times New Roman" w:hAnsi="Times New Roman" w:cs="Times New Roman"/>
        </w:rPr>
        <w:t xml:space="preserve"> </w:t>
      </w:r>
      <w:proofErr w:type="spellStart"/>
      <w:r w:rsidRPr="00DF6C43">
        <w:rPr>
          <w:rFonts w:ascii="Times New Roman" w:hAnsi="Times New Roman" w:cs="Times New Roman"/>
        </w:rPr>
        <w:t>sido</w:t>
      </w:r>
      <w:proofErr w:type="spellEnd"/>
      <w:r w:rsidRPr="00DF6C43">
        <w:rPr>
          <w:rFonts w:ascii="Times New Roman" w:hAnsi="Times New Roman" w:cs="Times New Roman"/>
        </w:rPr>
        <w:t xml:space="preserve"> </w:t>
      </w:r>
      <w:proofErr w:type="spellStart"/>
      <w:r w:rsidRPr="00DF6C43">
        <w:rPr>
          <w:rFonts w:ascii="Times New Roman" w:hAnsi="Times New Roman" w:cs="Times New Roman"/>
        </w:rPr>
        <w:t>interpretados</w:t>
      </w:r>
      <w:proofErr w:type="spellEnd"/>
      <w:r w:rsidRPr="00DF6C43">
        <w:rPr>
          <w:rFonts w:ascii="Times New Roman" w:hAnsi="Times New Roman" w:cs="Times New Roman"/>
        </w:rPr>
        <w:t xml:space="preserve"> </w:t>
      </w:r>
      <w:proofErr w:type="spellStart"/>
      <w:r w:rsidRPr="00DF6C43">
        <w:rPr>
          <w:rFonts w:ascii="Times New Roman" w:hAnsi="Times New Roman" w:cs="Times New Roman"/>
        </w:rPr>
        <w:t>como</w:t>
      </w:r>
      <w:proofErr w:type="spellEnd"/>
      <w:r w:rsidRPr="00DF6C43">
        <w:rPr>
          <w:rFonts w:ascii="Times New Roman" w:hAnsi="Times New Roman" w:cs="Times New Roman"/>
        </w:rPr>
        <w:t xml:space="preserve"> </w:t>
      </w:r>
      <w:proofErr w:type="spellStart"/>
      <w:r w:rsidRPr="00DF6C43">
        <w:rPr>
          <w:rFonts w:ascii="Times New Roman" w:hAnsi="Times New Roman" w:cs="Times New Roman"/>
        </w:rPr>
        <w:t>referencias</w:t>
      </w:r>
      <w:proofErr w:type="spellEnd"/>
      <w:r w:rsidRPr="00DF6C43">
        <w:rPr>
          <w:rFonts w:ascii="Times New Roman" w:hAnsi="Times New Roman" w:cs="Times New Roman"/>
        </w:rPr>
        <w:t xml:space="preserve"> </w:t>
      </w:r>
      <w:proofErr w:type="spellStart"/>
      <w:r w:rsidRPr="00DF6C43">
        <w:rPr>
          <w:rFonts w:ascii="Times New Roman" w:hAnsi="Times New Roman" w:cs="Times New Roman"/>
        </w:rPr>
        <w:t>en</w:t>
      </w:r>
      <w:proofErr w:type="spellEnd"/>
      <w:r w:rsidRPr="00DF6C43">
        <w:rPr>
          <w:rFonts w:ascii="Times New Roman" w:hAnsi="Times New Roman" w:cs="Times New Roman"/>
        </w:rPr>
        <w:t xml:space="preserve"> </w:t>
      </w:r>
      <w:r w:rsidRPr="00DF6C43">
        <w:rPr>
          <w:rFonts w:ascii="Times New Roman" w:hAnsi="Times New Roman" w:cs="Times New Roman"/>
          <w:i/>
        </w:rPr>
        <w:t>El Eternauta</w:t>
      </w:r>
      <w:r w:rsidRPr="00DF6C43">
        <w:rPr>
          <w:rFonts w:ascii="Times New Roman" w:hAnsi="Times New Roman" w:cs="Times New Roman"/>
        </w:rPr>
        <w:t xml:space="preserve"> son: </w:t>
      </w:r>
      <w:r w:rsidRPr="00DF6C43">
        <w:rPr>
          <w:rFonts w:ascii="Times New Roman" w:hAnsi="Times New Roman" w:cs="Times New Roman"/>
          <w:i/>
        </w:rPr>
        <w:t>Invasion of the Body Snatchers</w:t>
      </w:r>
      <w:r w:rsidRPr="00DF6C43">
        <w:rPr>
          <w:rFonts w:ascii="Times New Roman" w:hAnsi="Times New Roman" w:cs="Times New Roman"/>
        </w:rPr>
        <w:t xml:space="preserve"> </w:t>
      </w:r>
      <w:proofErr w:type="gramStart"/>
      <w:r w:rsidRPr="00DF6C43">
        <w:rPr>
          <w:rFonts w:ascii="Times New Roman" w:hAnsi="Times New Roman" w:cs="Times New Roman"/>
        </w:rPr>
        <w:t>o</w:t>
      </w:r>
      <w:proofErr w:type="gramEnd"/>
      <w:r w:rsidRPr="00DF6C43">
        <w:rPr>
          <w:rFonts w:ascii="Times New Roman" w:hAnsi="Times New Roman" w:cs="Times New Roman"/>
        </w:rPr>
        <w:t xml:space="preserve"> </w:t>
      </w:r>
      <w:r w:rsidRPr="00DF6C43">
        <w:rPr>
          <w:rFonts w:ascii="Times New Roman" w:hAnsi="Times New Roman" w:cs="Times New Roman"/>
          <w:i/>
        </w:rPr>
        <w:t>The Day the Earth Stood Still</w:t>
      </w:r>
    </w:p>
  </w:footnote>
  <w:footnote w:id="5">
    <w:p w:rsidR="004A2CB5" w:rsidRPr="004E3C22" w:rsidRDefault="004A2CB5">
      <w:pPr>
        <w:pStyle w:val="FootnoteText"/>
      </w:pPr>
      <w:r>
        <w:rPr>
          <w:rStyle w:val="FootnoteReference"/>
        </w:rPr>
        <w:footnoteRef/>
      </w:r>
      <w:r w:rsidR="00096179" w:rsidRPr="004E3C22">
        <w:t xml:space="preserve"> Pierre N</w:t>
      </w:r>
      <w:r w:rsidRPr="004E3C22">
        <w:t xml:space="preserve">ora, </w:t>
      </w:r>
      <w:r w:rsidR="004E3C22" w:rsidRPr="004E3C22">
        <w:t xml:space="preserve">“Between Memory and History”, </w:t>
      </w:r>
      <w:r w:rsidR="004E3C22" w:rsidRPr="007F468F">
        <w:rPr>
          <w:i/>
        </w:rPr>
        <w:t>Representations</w:t>
      </w:r>
      <w:r w:rsidR="004E3C22" w:rsidRPr="004E3C22">
        <w:t xml:space="preserve"> 26 </w:t>
      </w:r>
      <w:r w:rsidR="007F468F">
        <w:t xml:space="preserve">(1989): </w:t>
      </w:r>
      <w:r w:rsidRPr="004E3C22">
        <w:t>19</w:t>
      </w:r>
      <w:r w:rsidR="00E6747E">
        <w:t>.</w:t>
      </w:r>
    </w:p>
  </w:footnote>
  <w:footnote w:id="6">
    <w:p w:rsidR="00BE539D" w:rsidRPr="00BD486D" w:rsidRDefault="00BE539D">
      <w:pPr>
        <w:pStyle w:val="FootnoteText"/>
        <w:rPr>
          <w:lang w:val="es-PR"/>
        </w:rPr>
      </w:pPr>
      <w:r>
        <w:rPr>
          <w:rStyle w:val="FootnoteReference"/>
        </w:rPr>
        <w:footnoteRef/>
      </w:r>
      <w:r w:rsidR="007F468F">
        <w:rPr>
          <w:lang w:val="es-PR"/>
        </w:rPr>
        <w:t xml:space="preserve"> </w:t>
      </w:r>
      <w:proofErr w:type="spellStart"/>
      <w:r w:rsidR="007F468F">
        <w:rPr>
          <w:lang w:val="es-PR"/>
        </w:rPr>
        <w:t>Ibid</w:t>
      </w:r>
      <w:proofErr w:type="spellEnd"/>
      <w:r w:rsidR="007F468F">
        <w:rPr>
          <w:lang w:val="es-PR"/>
        </w:rPr>
        <w:t>., 19</w:t>
      </w:r>
    </w:p>
  </w:footnote>
  <w:footnote w:id="7">
    <w:p w:rsidR="001A0377" w:rsidRPr="001A0377" w:rsidRDefault="001A0377">
      <w:pPr>
        <w:pStyle w:val="FootnoteText"/>
        <w:rPr>
          <w:lang w:val="es-PR"/>
        </w:rPr>
      </w:pPr>
      <w:r>
        <w:rPr>
          <w:rStyle w:val="FootnoteReference"/>
        </w:rPr>
        <w:footnoteRef/>
      </w:r>
      <w:r w:rsidRPr="001A0377">
        <w:rPr>
          <w:lang w:val="es-PR"/>
        </w:rPr>
        <w:t xml:space="preserve"> Algunos ejemplos ofrecidos por Nora son un manual de salón de clases, un testamento, una conmemoración, un calendario.</w:t>
      </w:r>
      <w:r>
        <w:rPr>
          <w:lang w:val="es-PR"/>
        </w:rPr>
        <w:t xml:space="preserve"> </w:t>
      </w:r>
    </w:p>
  </w:footnote>
  <w:footnote w:id="8">
    <w:p w:rsidR="00F839C4" w:rsidRPr="00BD486D" w:rsidRDefault="00F839C4" w:rsidP="00F839C4">
      <w:pPr>
        <w:pStyle w:val="FootnoteText"/>
        <w:rPr>
          <w:lang w:val="es-PR"/>
        </w:rPr>
      </w:pPr>
      <w:r>
        <w:rPr>
          <w:rStyle w:val="FootnoteReference"/>
        </w:rPr>
        <w:footnoteRef/>
      </w:r>
      <w:r w:rsidRPr="00BD486D">
        <w:rPr>
          <w:lang w:val="es-PR"/>
        </w:rPr>
        <w:t xml:space="preserve"> Cristina</w:t>
      </w:r>
      <w:r w:rsidR="007F468F">
        <w:rPr>
          <w:lang w:val="es-PR"/>
        </w:rPr>
        <w:t xml:space="preserve"> Rivera</w:t>
      </w:r>
      <w:r w:rsidRPr="00BD486D">
        <w:rPr>
          <w:lang w:val="es-PR"/>
        </w:rPr>
        <w:t xml:space="preserve"> Garza, </w:t>
      </w:r>
      <w:r w:rsidR="007F468F">
        <w:rPr>
          <w:lang w:val="es-PR"/>
        </w:rPr>
        <w:t xml:space="preserve">Los muertos indóciles: </w:t>
      </w:r>
      <w:proofErr w:type="spellStart"/>
      <w:r w:rsidR="007F468F">
        <w:rPr>
          <w:lang w:val="es-PR"/>
        </w:rPr>
        <w:t>necroescrituras</w:t>
      </w:r>
      <w:proofErr w:type="spellEnd"/>
      <w:r w:rsidR="007F468F">
        <w:rPr>
          <w:lang w:val="es-PR"/>
        </w:rPr>
        <w:t xml:space="preserve"> y desapropiaci</w:t>
      </w:r>
      <w:r w:rsidR="00E6747E">
        <w:rPr>
          <w:lang w:val="es-PR"/>
        </w:rPr>
        <w:t xml:space="preserve">ón (México: </w:t>
      </w:r>
      <w:proofErr w:type="spellStart"/>
      <w:r w:rsidR="00E6747E">
        <w:rPr>
          <w:lang w:val="es-PR"/>
        </w:rPr>
        <w:t>Tusquets</w:t>
      </w:r>
      <w:proofErr w:type="spellEnd"/>
      <w:r w:rsidR="00E6747E">
        <w:rPr>
          <w:lang w:val="es-PR"/>
        </w:rPr>
        <w:t xml:space="preserve">, 2013): </w:t>
      </w:r>
      <w:r w:rsidRPr="00BD486D">
        <w:rPr>
          <w:lang w:val="es-PR"/>
        </w:rPr>
        <w:t>135</w:t>
      </w:r>
      <w:r w:rsidR="00E6747E">
        <w:rPr>
          <w:lang w:val="es-PR"/>
        </w:rPr>
        <w:t>.</w:t>
      </w:r>
    </w:p>
  </w:footnote>
  <w:footnote w:id="9">
    <w:p w:rsidR="008D1CAE" w:rsidRPr="008D1737" w:rsidRDefault="008D1CAE" w:rsidP="008D1CAE">
      <w:pPr>
        <w:pStyle w:val="FootnoteText"/>
        <w:rPr>
          <w:rFonts w:ascii="Times New Roman" w:hAnsi="Times New Roman" w:cs="Times New Roman"/>
          <w:lang w:val="es-PR"/>
        </w:rPr>
      </w:pPr>
      <w:r w:rsidRPr="008D1737">
        <w:rPr>
          <w:rStyle w:val="FootnoteReference"/>
          <w:rFonts w:ascii="Times New Roman" w:hAnsi="Times New Roman" w:cs="Times New Roman"/>
        </w:rPr>
        <w:footnoteRef/>
      </w:r>
      <w:r w:rsidRPr="008D1737">
        <w:rPr>
          <w:rFonts w:ascii="Times New Roman" w:hAnsi="Times New Roman" w:cs="Times New Roman"/>
          <w:lang w:val="es-PR"/>
        </w:rPr>
        <w:t xml:space="preserve"> Esta representación de América Latina como un espacio enfermo está también presente en la historieta que Oesterheld realizó con Breccia sobre la vida de Ernesto Guevara. En esta biografía se resalta</w:t>
      </w:r>
      <w:r>
        <w:rPr>
          <w:rFonts w:ascii="Times New Roman" w:hAnsi="Times New Roman" w:cs="Times New Roman"/>
          <w:lang w:val="es-PR"/>
        </w:rPr>
        <w:t>n</w:t>
      </w:r>
      <w:r w:rsidRPr="008D1737">
        <w:rPr>
          <w:rFonts w:ascii="Times New Roman" w:hAnsi="Times New Roman" w:cs="Times New Roman"/>
          <w:lang w:val="es-PR"/>
        </w:rPr>
        <w:t xml:space="preserve"> los estudios en medicina de Guevara, los cuales son insuficientes para detener la enfermedad de América Latina, ya que la enfermedad de estos países recae en la explotación. </w:t>
      </w:r>
    </w:p>
  </w:footnote>
  <w:footnote w:id="10">
    <w:p w:rsidR="008D1CAE" w:rsidRPr="008D1737" w:rsidRDefault="008D1CAE" w:rsidP="008D1CAE">
      <w:pPr>
        <w:pStyle w:val="FootnoteText"/>
        <w:rPr>
          <w:rFonts w:ascii="Times New Roman" w:hAnsi="Times New Roman" w:cs="Times New Roman"/>
          <w:lang w:val="es-PR"/>
        </w:rPr>
      </w:pPr>
      <w:r w:rsidRPr="008D1737">
        <w:rPr>
          <w:rStyle w:val="FootnoteReference"/>
          <w:rFonts w:ascii="Times New Roman" w:hAnsi="Times New Roman" w:cs="Times New Roman"/>
        </w:rPr>
        <w:footnoteRef/>
      </w:r>
      <w:r w:rsidRPr="008D1737">
        <w:rPr>
          <w:rFonts w:ascii="Times New Roman" w:hAnsi="Times New Roman" w:cs="Times New Roman"/>
          <w:lang w:val="es-PR"/>
        </w:rPr>
        <w:t xml:space="preserve"> Para un trabajo que demuestra esta dinámica entorno al conflicto de la Guerra de las Malvinas, ver: Fernando Pedrosa, “La Internacional Socialista y la Guerra de Las Malvinas,” </w:t>
      </w:r>
      <w:proofErr w:type="spellStart"/>
      <w:r w:rsidRPr="008D1737">
        <w:rPr>
          <w:rFonts w:ascii="Times New Roman" w:hAnsi="Times New Roman" w:cs="Times New Roman"/>
          <w:i/>
          <w:lang w:val="es-PR"/>
        </w:rPr>
        <w:t>Latin</w:t>
      </w:r>
      <w:proofErr w:type="spellEnd"/>
      <w:r w:rsidRPr="008D1737">
        <w:rPr>
          <w:rFonts w:ascii="Times New Roman" w:hAnsi="Times New Roman" w:cs="Times New Roman"/>
          <w:i/>
          <w:lang w:val="es-PR"/>
        </w:rPr>
        <w:t xml:space="preserve"> American </w:t>
      </w:r>
      <w:proofErr w:type="spellStart"/>
      <w:r w:rsidRPr="008D1737">
        <w:rPr>
          <w:rFonts w:ascii="Times New Roman" w:hAnsi="Times New Roman" w:cs="Times New Roman"/>
          <w:i/>
          <w:lang w:val="es-PR"/>
        </w:rPr>
        <w:t>Research</w:t>
      </w:r>
      <w:proofErr w:type="spellEnd"/>
      <w:r w:rsidRPr="008D1737">
        <w:rPr>
          <w:rFonts w:ascii="Times New Roman" w:hAnsi="Times New Roman" w:cs="Times New Roman"/>
          <w:i/>
          <w:lang w:val="es-PR"/>
        </w:rPr>
        <w:t xml:space="preserve"> </w:t>
      </w:r>
      <w:proofErr w:type="spellStart"/>
      <w:r w:rsidRPr="008D1737">
        <w:rPr>
          <w:rFonts w:ascii="Times New Roman" w:hAnsi="Times New Roman" w:cs="Times New Roman"/>
          <w:i/>
          <w:lang w:val="es-PR"/>
        </w:rPr>
        <w:t>Review</w:t>
      </w:r>
      <w:proofErr w:type="spellEnd"/>
      <w:r w:rsidRPr="008D1737">
        <w:rPr>
          <w:rFonts w:ascii="Times New Roman" w:hAnsi="Times New Roman" w:cs="Times New Roman"/>
          <w:lang w:val="es-PR"/>
        </w:rPr>
        <w:t xml:space="preserve"> 49, no. 2 (2014): 47-67.</w:t>
      </w:r>
    </w:p>
  </w:footnote>
  <w:footnote w:id="11">
    <w:p w:rsidR="005862DB" w:rsidRPr="008D1737" w:rsidRDefault="005862DB" w:rsidP="005862DB">
      <w:pPr>
        <w:pStyle w:val="FootnoteText"/>
        <w:rPr>
          <w:rFonts w:ascii="Times New Roman" w:hAnsi="Times New Roman" w:cs="Times New Roman"/>
          <w:lang w:val="es-PR"/>
        </w:rPr>
      </w:pPr>
      <w:r w:rsidRPr="008D1737">
        <w:rPr>
          <w:rStyle w:val="FootnoteReference"/>
          <w:rFonts w:ascii="Times New Roman" w:hAnsi="Times New Roman" w:cs="Times New Roman"/>
        </w:rPr>
        <w:footnoteRef/>
      </w:r>
      <w:r w:rsidRPr="008D1737">
        <w:rPr>
          <w:rFonts w:ascii="Times New Roman" w:hAnsi="Times New Roman" w:cs="Times New Roman"/>
          <w:lang w:val="es-PR"/>
        </w:rPr>
        <w:t xml:space="preserve"> La imagen esta accesible en el siguiente enlace: visualmente.info/</w:t>
      </w:r>
      <w:proofErr w:type="spellStart"/>
      <w:r w:rsidRPr="008D1737">
        <w:rPr>
          <w:rFonts w:ascii="Times New Roman" w:hAnsi="Times New Roman" w:cs="Times New Roman"/>
          <w:lang w:val="es-PR"/>
        </w:rPr>
        <w:t>infografreaks</w:t>
      </w:r>
      <w:proofErr w:type="spellEnd"/>
      <w:r w:rsidRPr="008D1737">
        <w:rPr>
          <w:rFonts w:ascii="Times New Roman" w:hAnsi="Times New Roman" w:cs="Times New Roman"/>
          <w:lang w:val="es-PR"/>
        </w:rPr>
        <w:t>-el-eternauta/</w:t>
      </w:r>
    </w:p>
  </w:footnote>
  <w:footnote w:id="12">
    <w:p w:rsidR="008D1CAE" w:rsidRPr="008D1737" w:rsidRDefault="008D1CAE" w:rsidP="008D1CAE">
      <w:pPr>
        <w:pStyle w:val="FootnoteText"/>
        <w:rPr>
          <w:rFonts w:ascii="Times New Roman" w:hAnsi="Times New Roman" w:cs="Times New Roman"/>
        </w:rPr>
      </w:pPr>
      <w:r w:rsidRPr="008D1737">
        <w:rPr>
          <w:rStyle w:val="FootnoteReference"/>
          <w:rFonts w:ascii="Times New Roman" w:hAnsi="Times New Roman" w:cs="Times New Roman"/>
        </w:rPr>
        <w:footnoteRef/>
      </w:r>
      <w:r w:rsidRPr="008D1737">
        <w:rPr>
          <w:rFonts w:ascii="Times New Roman" w:hAnsi="Times New Roman" w:cs="Times New Roman"/>
        </w:rPr>
        <w:t xml:space="preserve"> </w:t>
      </w:r>
      <w:r w:rsidRPr="008D1737">
        <w:rPr>
          <w:rFonts w:ascii="Times New Roman" w:hAnsi="Times New Roman" w:cs="Times New Roman"/>
        </w:rPr>
        <w:fldChar w:fldCharType="begin" w:fldLock="1"/>
      </w:r>
      <w:r w:rsidR="009C4882">
        <w:rPr>
          <w:rFonts w:ascii="Times New Roman" w:hAnsi="Times New Roman" w:cs="Times New Roman"/>
        </w:rPr>
        <w:instrText>ADDIN CSL_CITATION { "citationItems" : [ { "id" : "ITEM-1", "itemData" : { "ISSN" : "2154-1361", "author" : [ { "dropping-particle" : "", "family" : "Foster", "given" : "David William", "non-dropping-particle" : "", "parse-names" : false, "suffix" : "" } ], "container-title" : "TRANSMODERNITY: Journal of Peripheral Cultural Production of the Luso-Hispanic World", "id" : "ITEM-1", "issue" : "1", "issued" : { "date-parts" : [ [ "2013" ] ] }, "title" : "Masculinity As Privileged Human Agency In H. G. Oesterheld\u2019s El Eternauta", "type" : "article-journal", "volume" : "3" }, "uris" : [ "http://www.mendeley.com/documents/?uuid=3ded3989-343e-45e1-adb8-9c4484783e40" ] } ], "mendeley" : { "formattedCitation" : "David William Foster, \u201cMasculinity As Privileged Human Agency In H. G. Oesterheld\u2019s El Eternauta,\u201d &lt;i&gt;TRANSMODERNITY: Journal of Peripheral Cultural Production of the Luso-Hispanic World&lt;/i&gt; 3, no. 1 (2013), http://escholarship.org/uc/item/6ws5m9kz?query=%22ciencia ficci%C3%B3n%22.", "plainTextFormattedCitation" : "David William Foster, \u201cMasculinity As Privileged Human Agency In H. G. Oesterheld\u2019s El Eternauta,\u201d TRANSMODERNITY: Journal of Peripheral Cultural Production of the Luso-Hispanic World 3, no. 1 (2013), http://escholarship.org/uc/item/6ws5m9kz?query=%22ciencia ficci%C3%B3n%22.", "previouslyFormattedCitation" : "David William Foster, \u201cMasculinity As Privileged Human Agency In H. G. Oesterheld\u2019s El Eternauta,\u201d &lt;i&gt;TRANSMODERNITY: Journal of Peripheral Cultural Production of the Luso-Hispanic World&lt;/i&gt; 3, no. 1 (2013), http://escholarship.org/uc/item/6ws5m9kz?query=%22ciencia ficci%C3%B3n%22." }, "properties" : { "noteIndex" : 0 }, "schema" : "https://github.com/citation-style-language/schema/raw/master/csl-citation.json" }</w:instrText>
      </w:r>
      <w:r w:rsidRPr="008D1737">
        <w:rPr>
          <w:rFonts w:ascii="Times New Roman" w:hAnsi="Times New Roman" w:cs="Times New Roman"/>
        </w:rPr>
        <w:fldChar w:fldCharType="separate"/>
      </w:r>
      <w:r w:rsidR="009C4882" w:rsidRPr="009C4882">
        <w:rPr>
          <w:rFonts w:ascii="Times New Roman" w:hAnsi="Times New Roman" w:cs="Times New Roman"/>
          <w:noProof/>
        </w:rPr>
        <w:t xml:space="preserve">David William Foster, “Masculinity As Privileged Human Agency In H. G. Oesterheld’s El Eternauta,” </w:t>
      </w:r>
      <w:r w:rsidR="009C4882" w:rsidRPr="009C4882">
        <w:rPr>
          <w:rFonts w:ascii="Times New Roman" w:hAnsi="Times New Roman" w:cs="Times New Roman"/>
          <w:i/>
          <w:noProof/>
        </w:rPr>
        <w:t>T</w:t>
      </w:r>
      <w:r w:rsidR="00CA4208">
        <w:rPr>
          <w:rFonts w:ascii="Times New Roman" w:hAnsi="Times New Roman" w:cs="Times New Roman"/>
          <w:i/>
          <w:noProof/>
        </w:rPr>
        <w:t>ransmodernity</w:t>
      </w:r>
      <w:r w:rsidR="009C4882" w:rsidRPr="009C4882">
        <w:rPr>
          <w:rFonts w:ascii="Times New Roman" w:hAnsi="Times New Roman" w:cs="Times New Roman"/>
          <w:i/>
          <w:noProof/>
        </w:rPr>
        <w:t>: Journal of Peripheral Cultural Production of the Luso-Hispanic World</w:t>
      </w:r>
      <w:r w:rsidR="00754418">
        <w:rPr>
          <w:rFonts w:ascii="Times New Roman" w:hAnsi="Times New Roman" w:cs="Times New Roman"/>
          <w:noProof/>
        </w:rPr>
        <w:t xml:space="preserve"> 3, no. 1 (2013):</w:t>
      </w:r>
      <w:r w:rsidR="009C4882" w:rsidRPr="009C4882">
        <w:rPr>
          <w:rFonts w:ascii="Times New Roman" w:hAnsi="Times New Roman" w:cs="Times New Roman"/>
          <w:noProof/>
        </w:rPr>
        <w:t xml:space="preserve"> </w:t>
      </w:r>
      <w:r w:rsidRPr="008D1737">
        <w:rPr>
          <w:rFonts w:ascii="Times New Roman" w:hAnsi="Times New Roman" w:cs="Times New Roman"/>
        </w:rPr>
        <w:fldChar w:fldCharType="end"/>
      </w:r>
      <w:r w:rsidRPr="008D1737">
        <w:rPr>
          <w:rFonts w:ascii="Times New Roman" w:hAnsi="Times New Roman" w:cs="Times New Roman"/>
        </w:rPr>
        <w:t xml:space="preserve"> 94-95</w:t>
      </w:r>
      <w:r w:rsidR="00754418">
        <w:rPr>
          <w:rFonts w:ascii="Times New Roman" w:hAnsi="Times New Roman" w:cs="Times New Roman"/>
        </w:rPr>
        <w:t>.</w:t>
      </w:r>
    </w:p>
  </w:footnote>
  <w:footnote w:id="13">
    <w:p w:rsidR="008D1CAE" w:rsidRPr="00B875B3" w:rsidRDefault="008D1CAE" w:rsidP="008D1CAE">
      <w:pPr>
        <w:pStyle w:val="FootnoteText"/>
        <w:rPr>
          <w:rFonts w:ascii="Times New Roman" w:hAnsi="Times New Roman" w:cs="Times New Roman"/>
        </w:rPr>
      </w:pPr>
      <w:r w:rsidRPr="008D1737">
        <w:rPr>
          <w:rStyle w:val="FootnoteReference"/>
          <w:rFonts w:ascii="Times New Roman" w:hAnsi="Times New Roman" w:cs="Times New Roman"/>
        </w:rPr>
        <w:footnoteRef/>
      </w:r>
      <w:r w:rsidRPr="008D1737">
        <w:rPr>
          <w:rFonts w:ascii="Times New Roman" w:hAnsi="Times New Roman" w:cs="Times New Roman"/>
        </w:rPr>
        <w:t xml:space="preserve"> </w:t>
      </w:r>
      <w:r w:rsidRPr="008D1737">
        <w:rPr>
          <w:rFonts w:ascii="Times New Roman" w:hAnsi="Times New Roman" w:cs="Times New Roman"/>
        </w:rPr>
        <w:fldChar w:fldCharType="begin" w:fldLock="1"/>
      </w:r>
      <w:r w:rsidR="009C4882">
        <w:rPr>
          <w:rFonts w:ascii="Times New Roman" w:hAnsi="Times New Roman" w:cs="Times New Roman"/>
        </w:rPr>
        <w:instrText>ADDIN CSL_CITATION { "citationItems" : [ { "id" : "ITEM-1", "itemData" : { "DOI" : "10.1080/13569321003589963", "ISSN" : "1356-9325", "author" : [ { "dropping-particle" : "", "family" : "Page", "given" : "Joanna", "non-dropping-particle" : "", "parse-names" : false, "suffix" : "" } ], "container-title" : "Journal of Latin American Cultural Studies", "id" : "ITEM-1", "issue" : "1", "issued" : { "date-parts" : [ [ "2010" ] ] }, "page" : "37-41", "title" : "Intellectuals, Revolution And Popular Culture: A New Reading Of El Eternauta", "type" : "article-journal", "volume" : "19" }, "uris" : [ "http://www.mendeley.com/documents/?uuid=3aca89d6-8e0a-4b73-b587-1684ac8d5dcd" ] } ], "mendeley" : { "formattedCitation" : "Joanna Page, \u201cIntellectuals, Revolution And Popular Culture: A New Reading Of El Eternauta,\u201d &lt;i&gt;Journal of Latin American Cultural Studies&lt;/i&gt; 19, no. 1 (2010): 37\u201341, doi:10.1080/13569321003589963.", "plainTextFormattedCitation" : "Joanna Page, \u201cIntellectuals, Revolution And Popular Culture: A New Reading Of El Eternauta,\u201d Journal of Latin American Cultural Studies 19, no. 1 (2010): 37\u201341, doi:10.1080/13569321003589963.", "previouslyFormattedCitation" : "Joanna Page, \u201cIntellectuals, Revolution And Popular Culture: A New Reading Of El Eternauta,\u201d &lt;i&gt;Journal of Latin American Cultural Studies&lt;/i&gt; 19, no. 1 (2010): 37\u201341, doi:10.1080/13569321003589963." }, "properties" : { "noteIndex" : 0 }, "schema" : "https://github.com/citation-style-language/schema/raw/master/csl-citation.json" }</w:instrText>
      </w:r>
      <w:r w:rsidRPr="008D1737">
        <w:rPr>
          <w:rFonts w:ascii="Times New Roman" w:hAnsi="Times New Roman" w:cs="Times New Roman"/>
        </w:rPr>
        <w:fldChar w:fldCharType="separate"/>
      </w:r>
      <w:r w:rsidR="009C4882" w:rsidRPr="009C4882">
        <w:rPr>
          <w:rFonts w:ascii="Times New Roman" w:hAnsi="Times New Roman" w:cs="Times New Roman"/>
          <w:noProof/>
        </w:rPr>
        <w:t xml:space="preserve">Joanna Page, “Intellectuals, Revolution And Popular Culture: A New Reading Of El Eternauta,” </w:t>
      </w:r>
      <w:r w:rsidR="009C4882" w:rsidRPr="009C4882">
        <w:rPr>
          <w:rFonts w:ascii="Times New Roman" w:hAnsi="Times New Roman" w:cs="Times New Roman"/>
          <w:i/>
          <w:noProof/>
        </w:rPr>
        <w:t>Journal of Latin American Cultural Studies</w:t>
      </w:r>
      <w:r w:rsidR="00754418">
        <w:rPr>
          <w:rFonts w:ascii="Times New Roman" w:hAnsi="Times New Roman" w:cs="Times New Roman"/>
          <w:noProof/>
        </w:rPr>
        <w:t xml:space="preserve"> 19, no. 1 (2010): 37–41</w:t>
      </w:r>
      <w:r w:rsidR="009C4882" w:rsidRPr="009C4882">
        <w:rPr>
          <w:rFonts w:ascii="Times New Roman" w:hAnsi="Times New Roman" w:cs="Times New Roman"/>
          <w:noProof/>
        </w:rPr>
        <w:t>.</w:t>
      </w:r>
      <w:r w:rsidRPr="008D1737">
        <w:rPr>
          <w:rFonts w:ascii="Times New Roman" w:hAnsi="Times New Roman" w:cs="Times New Roman"/>
        </w:rPr>
        <w:fldChar w:fldCharType="end"/>
      </w:r>
    </w:p>
  </w:footnote>
  <w:footnote w:id="14">
    <w:p w:rsidR="008D1CAE" w:rsidRPr="008D1737" w:rsidRDefault="008D1CAE" w:rsidP="008D1CAE">
      <w:pPr>
        <w:pStyle w:val="FootnoteText"/>
        <w:rPr>
          <w:rFonts w:ascii="Times New Roman" w:hAnsi="Times New Roman" w:cs="Times New Roman"/>
          <w:noProof/>
          <w:lang w:val="es-PR"/>
        </w:rPr>
      </w:pPr>
      <w:r w:rsidRPr="008D1737">
        <w:rPr>
          <w:rStyle w:val="FootnoteReference"/>
          <w:rFonts w:ascii="Times New Roman" w:hAnsi="Times New Roman" w:cs="Times New Roman"/>
        </w:rPr>
        <w:footnoteRef/>
      </w:r>
      <w:r w:rsidRPr="008D1737">
        <w:rPr>
          <w:rFonts w:ascii="Times New Roman" w:hAnsi="Times New Roman" w:cs="Times New Roman"/>
          <w:lang w:val="es-PR"/>
        </w:rPr>
        <w:t xml:space="preserve"> </w:t>
      </w:r>
      <w:r w:rsidRPr="008D1737">
        <w:rPr>
          <w:rFonts w:ascii="Times New Roman" w:hAnsi="Times New Roman" w:cs="Times New Roman"/>
        </w:rPr>
        <w:fldChar w:fldCharType="begin" w:fldLock="1"/>
      </w:r>
      <w:r w:rsidR="009C4882">
        <w:rPr>
          <w:rFonts w:ascii="Times New Roman" w:hAnsi="Times New Roman" w:cs="Times New Roman"/>
          <w:lang w:val="es-PR"/>
        </w:rPr>
        <w:instrText>ADDIN CSL_CITATION { "citationItems" : [ { "id" : "ITEM-1", "itemData" : { "author" : [ { "dropping-particle" : "", "family" : "Fortuny", "given" : "Natalia", "non-dropping-particle" : "", "parse-names" : false, "suffix" : "" } ], "container-title" : "Questi\u00f3n", "id" : "ITEM-1", "issue" : "23", "issued" : { "date-parts" : [ [ "2009" ] ] }, "title" : "\u00bfD\u00f3nde Est\u00e1n? La espacilidad fotogr\u00e1fica, El cuerpo y la memoria en una serie temprana de Res", "type" : "article-journal", "volume" : "1" }, "uris" : [ "http://www.mendeley.com/documents/?uuid=a26d2d8e-9649-4e51-8395-a42285597c76" ] } ], "mendeley" : { "formattedCitation" : "Natalia Fortuny, \u201c\u00bfD\u00f3nde Est\u00e1n? La Espacilidad Fotogr\u00e1fica, El Cuerpo Y La Memoria En Una Serie Temprana de Res,\u201d &lt;i&gt;Questi\u00f3n&lt;/i&gt; 1, no. 23 (2009), http://perio.unlp.edu.ar/ojs/index.php/question/article/view/803.", "manualFormatting" : "Natalia Fortuny, \u201c\u00bfD\u00f3nde Est\u00e1n? La Espacilidad Fotogr\u00e1fica, El cuerpo y la memoria en una serie temprana de Res\u201d, Questi\u00f3n 1, no. 23 (2009): 2\r", "plainTextFormattedCitation" : "Natalia Fortuny, \u201c\u00bfD\u00f3nde Est\u00e1n? La Espacilidad Fotogr\u00e1fica, El Cuerpo Y La Memoria En Una Serie Temprana de Res,\u201d Questi\u00f3n 1, no. 23 (2009), http://perio.unlp.edu.ar/ojs/index.php/question/article/view/803.", "previouslyFormattedCitation" : "Natalia Fortuny, \u201c\u00bfD\u00f3nde Est\u00e1n? La Espacilidad Fotogr\u00e1fica, El Cuerpo Y La Memoria En Una Serie Temprana de Res,\u201d &lt;i&gt;Questi\u00f3n&lt;/i&gt; 1, no. 23 (2009), http://perio.unlp.edu.ar/ojs/index.php/question/article/view/803." }, "properties" : { "noteIndex" : 0 }, "schema" : "https://github.com/citation-style-language/schema/raw/master/csl-citation.json" }</w:instrText>
      </w:r>
      <w:r w:rsidRPr="008D1737">
        <w:rPr>
          <w:rFonts w:ascii="Times New Roman" w:hAnsi="Times New Roman" w:cs="Times New Roman"/>
        </w:rPr>
        <w:fldChar w:fldCharType="separate"/>
      </w:r>
      <w:r w:rsidR="002E263A">
        <w:rPr>
          <w:rFonts w:ascii="Times New Roman" w:hAnsi="Times New Roman" w:cs="Times New Roman"/>
          <w:noProof/>
          <w:lang w:val="es-PR"/>
        </w:rPr>
        <w:t>Natalia Fortuny, “¿Dónde e</w:t>
      </w:r>
      <w:r w:rsidRPr="008D1737">
        <w:rPr>
          <w:rFonts w:ascii="Times New Roman" w:hAnsi="Times New Roman" w:cs="Times New Roman"/>
          <w:noProof/>
          <w:lang w:val="es-PR"/>
        </w:rPr>
        <w:t>stán? L</w:t>
      </w:r>
      <w:r w:rsidR="002E263A">
        <w:rPr>
          <w:rFonts w:ascii="Times New Roman" w:hAnsi="Times New Roman" w:cs="Times New Roman"/>
          <w:noProof/>
          <w:lang w:val="es-PR"/>
        </w:rPr>
        <w:t>a espacilidad f</w:t>
      </w:r>
      <w:r w:rsidRPr="008D1737">
        <w:rPr>
          <w:rFonts w:ascii="Times New Roman" w:hAnsi="Times New Roman" w:cs="Times New Roman"/>
          <w:noProof/>
          <w:lang w:val="es-PR"/>
        </w:rPr>
        <w:t>otográfica, El cuerpo y la memor</w:t>
      </w:r>
      <w:r>
        <w:rPr>
          <w:rFonts w:ascii="Times New Roman" w:hAnsi="Times New Roman" w:cs="Times New Roman"/>
          <w:noProof/>
          <w:lang w:val="es-PR"/>
        </w:rPr>
        <w:t>ia en una serie temprana de Res</w:t>
      </w:r>
      <w:r w:rsidRPr="008D1737">
        <w:rPr>
          <w:rFonts w:ascii="Times New Roman" w:hAnsi="Times New Roman" w:cs="Times New Roman"/>
          <w:noProof/>
          <w:lang w:val="es-PR"/>
        </w:rPr>
        <w:t>”</w:t>
      </w:r>
      <w:r>
        <w:rPr>
          <w:rFonts w:ascii="Times New Roman" w:hAnsi="Times New Roman" w:cs="Times New Roman"/>
          <w:noProof/>
          <w:lang w:val="es-PR"/>
        </w:rPr>
        <w:t>,</w:t>
      </w:r>
      <w:r w:rsidRPr="008D1737">
        <w:rPr>
          <w:rFonts w:ascii="Times New Roman" w:hAnsi="Times New Roman" w:cs="Times New Roman"/>
          <w:noProof/>
          <w:lang w:val="es-PR"/>
        </w:rPr>
        <w:t xml:space="preserve"> </w:t>
      </w:r>
      <w:r w:rsidRPr="008D1737">
        <w:rPr>
          <w:rFonts w:ascii="Times New Roman" w:hAnsi="Times New Roman" w:cs="Times New Roman"/>
          <w:i/>
          <w:noProof/>
          <w:lang w:val="es-PR"/>
        </w:rPr>
        <w:t>Questión</w:t>
      </w:r>
      <w:r w:rsidRPr="008D1737">
        <w:rPr>
          <w:rFonts w:ascii="Times New Roman" w:hAnsi="Times New Roman" w:cs="Times New Roman"/>
          <w:noProof/>
          <w:lang w:val="es-PR"/>
        </w:rPr>
        <w:t xml:space="preserve"> 1, no. 23 (2009): 2</w:t>
      </w:r>
      <w:r w:rsidR="00272C4B">
        <w:rPr>
          <w:rFonts w:ascii="Times New Roman" w:hAnsi="Times New Roman" w:cs="Times New Roman"/>
          <w:noProof/>
          <w:lang w:val="es-PR"/>
        </w:rPr>
        <w:t>.</w:t>
      </w:r>
    </w:p>
    <w:p w:rsidR="008D1CAE" w:rsidRPr="008D1737" w:rsidRDefault="008D1CAE" w:rsidP="008D1CAE">
      <w:pPr>
        <w:pStyle w:val="FootnoteText"/>
        <w:rPr>
          <w:rFonts w:ascii="Times New Roman" w:hAnsi="Times New Roman" w:cs="Times New Roman"/>
          <w:lang w:val="es-PR"/>
        </w:rPr>
      </w:pPr>
      <w:r w:rsidRPr="008D1737">
        <w:rPr>
          <w:rFonts w:ascii="Times New Roman" w:hAnsi="Times New Roman" w:cs="Times New Roman"/>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12F19"/>
    <w:multiLevelType w:val="hybridMultilevel"/>
    <w:tmpl w:val="0994C8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7D"/>
    <w:rsid w:val="000031EA"/>
    <w:rsid w:val="00010D27"/>
    <w:rsid w:val="0001689B"/>
    <w:rsid w:val="000320F2"/>
    <w:rsid w:val="00044E7E"/>
    <w:rsid w:val="00046BD3"/>
    <w:rsid w:val="00053A11"/>
    <w:rsid w:val="000639F1"/>
    <w:rsid w:val="0006706D"/>
    <w:rsid w:val="000704BC"/>
    <w:rsid w:val="00096179"/>
    <w:rsid w:val="0009659B"/>
    <w:rsid w:val="000B4FFE"/>
    <w:rsid w:val="000C7772"/>
    <w:rsid w:val="0011575C"/>
    <w:rsid w:val="00121D5A"/>
    <w:rsid w:val="001256A1"/>
    <w:rsid w:val="00133550"/>
    <w:rsid w:val="00145ECE"/>
    <w:rsid w:val="00154690"/>
    <w:rsid w:val="001841BD"/>
    <w:rsid w:val="00185FFB"/>
    <w:rsid w:val="001A0377"/>
    <w:rsid w:val="001A7E83"/>
    <w:rsid w:val="001D1FB2"/>
    <w:rsid w:val="001D204D"/>
    <w:rsid w:val="001D6612"/>
    <w:rsid w:val="00213EE4"/>
    <w:rsid w:val="00234B3B"/>
    <w:rsid w:val="00272C4B"/>
    <w:rsid w:val="00275273"/>
    <w:rsid w:val="0028706B"/>
    <w:rsid w:val="00292220"/>
    <w:rsid w:val="002A2A56"/>
    <w:rsid w:val="002A5C18"/>
    <w:rsid w:val="002E263A"/>
    <w:rsid w:val="002F6F6B"/>
    <w:rsid w:val="00301F6F"/>
    <w:rsid w:val="0030485A"/>
    <w:rsid w:val="00311EBD"/>
    <w:rsid w:val="00320510"/>
    <w:rsid w:val="003267F5"/>
    <w:rsid w:val="0036201D"/>
    <w:rsid w:val="00377337"/>
    <w:rsid w:val="00391393"/>
    <w:rsid w:val="003925EE"/>
    <w:rsid w:val="003932F1"/>
    <w:rsid w:val="003A6754"/>
    <w:rsid w:val="003C711E"/>
    <w:rsid w:val="003D2C7A"/>
    <w:rsid w:val="003F0D1A"/>
    <w:rsid w:val="003F1149"/>
    <w:rsid w:val="00430A5C"/>
    <w:rsid w:val="004635D4"/>
    <w:rsid w:val="0046407A"/>
    <w:rsid w:val="00483EF0"/>
    <w:rsid w:val="004A2CB5"/>
    <w:rsid w:val="004E2E43"/>
    <w:rsid w:val="004E3C22"/>
    <w:rsid w:val="00505F18"/>
    <w:rsid w:val="005357FC"/>
    <w:rsid w:val="00536D6D"/>
    <w:rsid w:val="0055056A"/>
    <w:rsid w:val="0055249D"/>
    <w:rsid w:val="00562044"/>
    <w:rsid w:val="00567C99"/>
    <w:rsid w:val="0057222C"/>
    <w:rsid w:val="00581192"/>
    <w:rsid w:val="00585EF3"/>
    <w:rsid w:val="005862DB"/>
    <w:rsid w:val="005B58A6"/>
    <w:rsid w:val="005C1F01"/>
    <w:rsid w:val="00642C4C"/>
    <w:rsid w:val="006551E6"/>
    <w:rsid w:val="00662787"/>
    <w:rsid w:val="00665A48"/>
    <w:rsid w:val="006671C2"/>
    <w:rsid w:val="00691708"/>
    <w:rsid w:val="00695503"/>
    <w:rsid w:val="006A7102"/>
    <w:rsid w:val="006D113B"/>
    <w:rsid w:val="006D312A"/>
    <w:rsid w:val="00705A6D"/>
    <w:rsid w:val="00717206"/>
    <w:rsid w:val="00717C58"/>
    <w:rsid w:val="00730D02"/>
    <w:rsid w:val="00754418"/>
    <w:rsid w:val="0078768F"/>
    <w:rsid w:val="007913DE"/>
    <w:rsid w:val="00791D43"/>
    <w:rsid w:val="00795A15"/>
    <w:rsid w:val="00797B42"/>
    <w:rsid w:val="007D49DA"/>
    <w:rsid w:val="007E321B"/>
    <w:rsid w:val="007E34EA"/>
    <w:rsid w:val="007E5512"/>
    <w:rsid w:val="007F468F"/>
    <w:rsid w:val="007F75C9"/>
    <w:rsid w:val="00803183"/>
    <w:rsid w:val="0080384D"/>
    <w:rsid w:val="00823A6D"/>
    <w:rsid w:val="00833A89"/>
    <w:rsid w:val="008423C4"/>
    <w:rsid w:val="00842C4E"/>
    <w:rsid w:val="00881F1E"/>
    <w:rsid w:val="008A3BEC"/>
    <w:rsid w:val="008C284A"/>
    <w:rsid w:val="008D1CAE"/>
    <w:rsid w:val="009277AE"/>
    <w:rsid w:val="00927BCE"/>
    <w:rsid w:val="009454AC"/>
    <w:rsid w:val="00985D1F"/>
    <w:rsid w:val="009C4882"/>
    <w:rsid w:val="009D5FC4"/>
    <w:rsid w:val="00A02622"/>
    <w:rsid w:val="00A311CD"/>
    <w:rsid w:val="00A557A2"/>
    <w:rsid w:val="00A608E8"/>
    <w:rsid w:val="00AB11D0"/>
    <w:rsid w:val="00AD503C"/>
    <w:rsid w:val="00B33CB8"/>
    <w:rsid w:val="00B36620"/>
    <w:rsid w:val="00B41EB3"/>
    <w:rsid w:val="00B715A7"/>
    <w:rsid w:val="00B725A5"/>
    <w:rsid w:val="00BA1A89"/>
    <w:rsid w:val="00BA65C7"/>
    <w:rsid w:val="00BB0D59"/>
    <w:rsid w:val="00BB2705"/>
    <w:rsid w:val="00BC3C6B"/>
    <w:rsid w:val="00BD486D"/>
    <w:rsid w:val="00BE4BD0"/>
    <w:rsid w:val="00BE539D"/>
    <w:rsid w:val="00BE5C3A"/>
    <w:rsid w:val="00C02B83"/>
    <w:rsid w:val="00C0349A"/>
    <w:rsid w:val="00C35B3B"/>
    <w:rsid w:val="00C44C93"/>
    <w:rsid w:val="00C70704"/>
    <w:rsid w:val="00C86833"/>
    <w:rsid w:val="00CA4208"/>
    <w:rsid w:val="00CB004D"/>
    <w:rsid w:val="00CC3D21"/>
    <w:rsid w:val="00CE1066"/>
    <w:rsid w:val="00CF568E"/>
    <w:rsid w:val="00D03BD7"/>
    <w:rsid w:val="00D03BF5"/>
    <w:rsid w:val="00D21FB0"/>
    <w:rsid w:val="00D71D7D"/>
    <w:rsid w:val="00D74257"/>
    <w:rsid w:val="00D9769A"/>
    <w:rsid w:val="00DA601B"/>
    <w:rsid w:val="00DA61F7"/>
    <w:rsid w:val="00DE01FE"/>
    <w:rsid w:val="00DE633F"/>
    <w:rsid w:val="00DF2B2A"/>
    <w:rsid w:val="00DF6C43"/>
    <w:rsid w:val="00E26868"/>
    <w:rsid w:val="00E305AB"/>
    <w:rsid w:val="00E3667B"/>
    <w:rsid w:val="00E36973"/>
    <w:rsid w:val="00E505F0"/>
    <w:rsid w:val="00E50A5C"/>
    <w:rsid w:val="00E54607"/>
    <w:rsid w:val="00E55295"/>
    <w:rsid w:val="00E63BCF"/>
    <w:rsid w:val="00E654D5"/>
    <w:rsid w:val="00E6747E"/>
    <w:rsid w:val="00E83A89"/>
    <w:rsid w:val="00E85F45"/>
    <w:rsid w:val="00E96245"/>
    <w:rsid w:val="00EB669A"/>
    <w:rsid w:val="00ED090C"/>
    <w:rsid w:val="00ED1D6C"/>
    <w:rsid w:val="00EE6B95"/>
    <w:rsid w:val="00EF5B05"/>
    <w:rsid w:val="00F26B85"/>
    <w:rsid w:val="00F27A3B"/>
    <w:rsid w:val="00F43922"/>
    <w:rsid w:val="00F53967"/>
    <w:rsid w:val="00F651C3"/>
    <w:rsid w:val="00F839C4"/>
    <w:rsid w:val="00FA1543"/>
    <w:rsid w:val="00FA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6858"/>
  <w15:chartTrackingRefBased/>
  <w15:docId w15:val="{06C960B6-77B4-4A25-BFBC-91DB305C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A89"/>
    <w:pPr>
      <w:ind w:left="720"/>
      <w:contextualSpacing/>
    </w:pPr>
  </w:style>
  <w:style w:type="paragraph" w:styleId="FootnoteText">
    <w:name w:val="footnote text"/>
    <w:basedOn w:val="Normal"/>
    <w:link w:val="FootnoteTextChar"/>
    <w:uiPriority w:val="99"/>
    <w:unhideWhenUsed/>
    <w:rsid w:val="00CB004D"/>
    <w:pPr>
      <w:spacing w:after="0" w:line="240" w:lineRule="auto"/>
    </w:pPr>
    <w:rPr>
      <w:sz w:val="20"/>
      <w:szCs w:val="20"/>
    </w:rPr>
  </w:style>
  <w:style w:type="character" w:customStyle="1" w:styleId="FootnoteTextChar">
    <w:name w:val="Footnote Text Char"/>
    <w:basedOn w:val="DefaultParagraphFont"/>
    <w:link w:val="FootnoteText"/>
    <w:uiPriority w:val="99"/>
    <w:rsid w:val="00CB004D"/>
    <w:rPr>
      <w:sz w:val="20"/>
      <w:szCs w:val="20"/>
    </w:rPr>
  </w:style>
  <w:style w:type="character" w:styleId="FootnoteReference">
    <w:name w:val="footnote reference"/>
    <w:basedOn w:val="DefaultParagraphFont"/>
    <w:uiPriority w:val="99"/>
    <w:semiHidden/>
    <w:unhideWhenUsed/>
    <w:rsid w:val="00CB004D"/>
    <w:rPr>
      <w:vertAlign w:val="superscript"/>
    </w:rPr>
  </w:style>
  <w:style w:type="paragraph" w:styleId="Header">
    <w:name w:val="header"/>
    <w:basedOn w:val="Normal"/>
    <w:link w:val="HeaderChar"/>
    <w:uiPriority w:val="99"/>
    <w:unhideWhenUsed/>
    <w:rsid w:val="00567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99"/>
  </w:style>
  <w:style w:type="paragraph" w:styleId="Footer">
    <w:name w:val="footer"/>
    <w:basedOn w:val="Normal"/>
    <w:link w:val="FooterChar"/>
    <w:uiPriority w:val="99"/>
    <w:unhideWhenUsed/>
    <w:rsid w:val="00567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99"/>
  </w:style>
  <w:style w:type="paragraph" w:styleId="Caption">
    <w:name w:val="caption"/>
    <w:basedOn w:val="Normal"/>
    <w:next w:val="Normal"/>
    <w:uiPriority w:val="35"/>
    <w:unhideWhenUsed/>
    <w:qFormat/>
    <w:rsid w:val="008D1CAE"/>
    <w:pPr>
      <w:spacing w:after="200" w:line="240" w:lineRule="auto"/>
    </w:pPr>
    <w:rPr>
      <w:i/>
      <w:iCs/>
      <w:color w:val="44546A" w:themeColor="text2"/>
      <w:sz w:val="18"/>
      <w:szCs w:val="18"/>
    </w:rPr>
  </w:style>
  <w:style w:type="character" w:styleId="Hyperlink">
    <w:name w:val="Hyperlink"/>
    <w:basedOn w:val="DefaultParagraphFont"/>
    <w:uiPriority w:val="99"/>
    <w:unhideWhenUsed/>
    <w:rsid w:val="003D2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lpais.com/diario/2007/07/11/internacional/1184104817_8502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04718-09A9-42D8-88D7-C962D06D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9</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Aponte</dc:creator>
  <cp:keywords/>
  <dc:description/>
  <cp:lastModifiedBy>Francisco Aponte</cp:lastModifiedBy>
  <cp:revision>172</cp:revision>
  <dcterms:created xsi:type="dcterms:W3CDTF">2017-01-16T09:26:00Z</dcterms:created>
  <dcterms:modified xsi:type="dcterms:W3CDTF">2017-04-05T06:15:00Z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ff8917c7-77c3-3e0a-9fc2-8f0833af5d5b</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http://www.zotero.org/styles/chicago-annotated-bibliography</vt:lpwstr>
  </property>
  <property fmtid="{D5CDD505-2E9C-101B-9397-08002B2CF9AE}" pid="16" name="Mendeley Recent Style Name 5_1">
    <vt:lpwstr>Chicago Manual of Style 16th edition (note, annotated bibliography)</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