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D2AC" w14:textId="77777777" w:rsidR="000206F5" w:rsidRDefault="0048580D">
      <w:pPr>
        <w:spacing w:line="240" w:lineRule="auto"/>
        <w:rPr>
          <w:rFonts w:ascii="Calibri" w:eastAsia="Calibri" w:hAnsi="Calibri" w:cs="Calibri"/>
          <w:sz w:val="24"/>
          <w:szCs w:val="24"/>
        </w:rPr>
      </w:pPr>
      <w:bookmarkStart w:id="0" w:name="_gb2kl3r0xa2x" w:colFirst="0" w:colLast="0"/>
      <w:bookmarkEnd w:id="0"/>
      <w:r>
        <w:rPr>
          <w:rFonts w:ascii="Calibri" w:eastAsia="Calibri" w:hAnsi="Calibri" w:cs="Calibri"/>
          <w:b/>
          <w:sz w:val="24"/>
          <w:szCs w:val="24"/>
        </w:rPr>
        <w:t>Inclusive teaching</w:t>
      </w:r>
      <w:r>
        <w:rPr>
          <w:rFonts w:ascii="Calibri" w:eastAsia="Calibri" w:hAnsi="Calibri" w:cs="Calibri"/>
          <w:sz w:val="24"/>
          <w:szCs w:val="24"/>
        </w:rPr>
        <w:t xml:space="preserve"> involves deliberately cultivating a learning environment where all students are treated equitably, have equal access to learning, and feel valued and supported in their learning. Such teaching attends to social identities and seeks to change the ways systemic inequities shape dynamics in teaching-learning spaces, affect individuals’ experiences of those spaces, and influence course and curriculum design.</w:t>
      </w:r>
    </w:p>
    <w:p w14:paraId="4742D664" w14:textId="77777777" w:rsidR="000206F5" w:rsidRDefault="0048580D">
      <w:pPr>
        <w:spacing w:line="240" w:lineRule="auto"/>
        <w:ind w:left="720"/>
        <w:rPr>
          <w:rFonts w:ascii="Calibri" w:eastAsia="Calibri" w:hAnsi="Calibri" w:cs="Calibri"/>
          <w:i/>
          <w:sz w:val="24"/>
          <w:szCs w:val="24"/>
        </w:rPr>
      </w:pPr>
      <w:bookmarkStart w:id="1" w:name="_pulp3vt8kv29" w:colFirst="0" w:colLast="0"/>
      <w:bookmarkEnd w:id="1"/>
      <w:r>
        <w:rPr>
          <w:rFonts w:ascii="Calibri" w:eastAsia="Calibri" w:hAnsi="Calibri" w:cs="Calibri"/>
          <w:i/>
          <w:sz w:val="24"/>
          <w:szCs w:val="24"/>
        </w:rPr>
        <w:t xml:space="preserve">-CRLT’s definition of inclusive teaching, synthesized from scholarship on teaching and learning and many conversations with U-M instructors </w:t>
      </w:r>
    </w:p>
    <w:p w14:paraId="6A27A639" w14:textId="77777777" w:rsidR="000206F5" w:rsidRDefault="000206F5">
      <w:pPr>
        <w:spacing w:line="240" w:lineRule="auto"/>
        <w:rPr>
          <w:rFonts w:ascii="Calibri" w:eastAsia="Calibri" w:hAnsi="Calibri" w:cs="Calibri"/>
          <w:sz w:val="24"/>
          <w:szCs w:val="24"/>
        </w:rPr>
      </w:pPr>
      <w:bookmarkStart w:id="2" w:name="_3l36cnrqpdv2" w:colFirst="0" w:colLast="0"/>
      <w:bookmarkEnd w:id="2"/>
    </w:p>
    <w:p w14:paraId="0E20C821" w14:textId="77777777" w:rsidR="000206F5" w:rsidRDefault="0048580D">
      <w:pPr>
        <w:spacing w:line="240" w:lineRule="auto"/>
        <w:rPr>
          <w:rFonts w:ascii="Calibri" w:eastAsia="Calibri" w:hAnsi="Calibri" w:cs="Calibri"/>
          <w:sz w:val="24"/>
          <w:szCs w:val="24"/>
        </w:rPr>
      </w:pPr>
      <w:bookmarkStart w:id="3" w:name="_mqqtmxjf1ndu" w:colFirst="0" w:colLast="0"/>
      <w:bookmarkEnd w:id="3"/>
      <w:r>
        <w:rPr>
          <w:rFonts w:ascii="Calibri" w:eastAsia="Calibri" w:hAnsi="Calibri" w:cs="Calibri"/>
          <w:color w:val="222222"/>
          <w:sz w:val="24"/>
          <w:szCs w:val="24"/>
          <w:highlight w:val="white"/>
        </w:rPr>
        <w:t xml:space="preserve">This resource provides a framework of five interconnected research-based principles that can guide instructional choices across all domains of teaching (including content selection and delivery, interactions among and between students and instructor, and assessment) </w:t>
      </w:r>
      <w:proofErr w:type="gramStart"/>
      <w:r>
        <w:rPr>
          <w:rFonts w:ascii="Calibri" w:eastAsia="Calibri" w:hAnsi="Calibri" w:cs="Calibri"/>
          <w:color w:val="222222"/>
          <w:sz w:val="24"/>
          <w:szCs w:val="24"/>
          <w:highlight w:val="white"/>
        </w:rPr>
        <w:t>in order to</w:t>
      </w:r>
      <w:proofErr w:type="gramEnd"/>
      <w:r>
        <w:rPr>
          <w:rFonts w:ascii="Calibri" w:eastAsia="Calibri" w:hAnsi="Calibri" w:cs="Calibri"/>
          <w:color w:val="222222"/>
          <w:sz w:val="24"/>
          <w:szCs w:val="24"/>
          <w:highlight w:val="white"/>
        </w:rPr>
        <w:t xml:space="preserve"> support inclusive teaching environments. These inclusive teaching principles are relevant to any discipline or teaching setting, including remote or hybrid settings. The lists below include examples of practices, aligned with our inclusive teaching principles, relevant to inclusive teaching in remote or hybrid settings, such those required by the current COVID-19 crisis when (1) remote teaching has been adopted on short notice and (2) both instructors and students are experiencing the emotional and cognitive challenges of major life disruption, unfolding crisis, and trauma.</w:t>
      </w:r>
      <w:r>
        <w:rPr>
          <w:rFonts w:ascii="Calibri" w:eastAsia="Calibri" w:hAnsi="Calibri" w:cs="Calibri"/>
          <w:sz w:val="24"/>
          <w:szCs w:val="24"/>
        </w:rPr>
        <w:t xml:space="preserve"> </w:t>
      </w:r>
    </w:p>
    <w:p w14:paraId="1AAA514A" w14:textId="77777777" w:rsidR="000206F5" w:rsidRDefault="000206F5">
      <w:pPr>
        <w:spacing w:after="100" w:line="240" w:lineRule="auto"/>
        <w:rPr>
          <w:rFonts w:ascii="Calibri" w:eastAsia="Calibri" w:hAnsi="Calibri" w:cs="Calibri"/>
          <w:sz w:val="24"/>
          <w:szCs w:val="24"/>
        </w:rPr>
      </w:pPr>
    </w:p>
    <w:p w14:paraId="12FD394F" w14:textId="567672F8" w:rsidR="000206F5" w:rsidRDefault="0048580D">
      <w:pPr>
        <w:numPr>
          <w:ilvl w:val="0"/>
          <w:numId w:val="4"/>
        </w:numPr>
        <w:spacing w:line="240" w:lineRule="auto"/>
        <w:ind w:left="450"/>
        <w:rPr>
          <w:rFonts w:ascii="Calibri" w:eastAsia="Calibri" w:hAnsi="Calibri" w:cs="Calibri"/>
          <w:sz w:val="24"/>
          <w:szCs w:val="24"/>
        </w:rPr>
      </w:pPr>
      <w:bookmarkStart w:id="4" w:name="_39qt7rr42e8t" w:colFirst="0" w:colLast="0"/>
      <w:bookmarkEnd w:id="4"/>
      <w:r>
        <w:rPr>
          <w:rFonts w:ascii="Calibri" w:eastAsia="Calibri" w:hAnsi="Calibri" w:cs="Calibri"/>
          <w:b/>
          <w:sz w:val="24"/>
          <w:szCs w:val="24"/>
        </w:rPr>
        <w:t>Critical Engagement of Difference</w:t>
      </w:r>
      <w:r>
        <w:rPr>
          <w:rFonts w:ascii="Calibri" w:eastAsia="Calibri" w:hAnsi="Calibri" w:cs="Calibri"/>
          <w:sz w:val="24"/>
          <w:szCs w:val="24"/>
        </w:rPr>
        <w:t xml:space="preserve">:  Acknowledging students’ different identities and experiences; leveraging student diversity as an asset for </w:t>
      </w:r>
      <w:r w:rsidR="00A14559">
        <w:rPr>
          <w:rFonts w:ascii="Calibri" w:eastAsia="Calibri" w:hAnsi="Calibri" w:cs="Calibri"/>
          <w:sz w:val="24"/>
          <w:szCs w:val="24"/>
        </w:rPr>
        <w:t>learning.</w:t>
      </w:r>
    </w:p>
    <w:p w14:paraId="178C52BC" w14:textId="6FF68AA1" w:rsidR="000206F5" w:rsidRDefault="0048580D">
      <w:pPr>
        <w:numPr>
          <w:ilvl w:val="0"/>
          <w:numId w:val="4"/>
        </w:numPr>
        <w:spacing w:line="240" w:lineRule="auto"/>
        <w:ind w:left="450"/>
        <w:rPr>
          <w:rFonts w:ascii="Calibri" w:eastAsia="Calibri" w:hAnsi="Calibri" w:cs="Calibri"/>
          <w:sz w:val="24"/>
          <w:szCs w:val="24"/>
        </w:rPr>
      </w:pPr>
      <w:bookmarkStart w:id="5" w:name="_mta2hcmaomzn" w:colFirst="0" w:colLast="0"/>
      <w:bookmarkEnd w:id="5"/>
      <w:r>
        <w:rPr>
          <w:rFonts w:ascii="Calibri" w:eastAsia="Calibri" w:hAnsi="Calibri" w:cs="Calibri"/>
          <w:b/>
          <w:sz w:val="24"/>
          <w:szCs w:val="24"/>
        </w:rPr>
        <w:t>Academic Belonging</w:t>
      </w:r>
      <w:r>
        <w:rPr>
          <w:rFonts w:ascii="Calibri" w:eastAsia="Calibri" w:hAnsi="Calibri" w:cs="Calibri"/>
          <w:sz w:val="24"/>
          <w:szCs w:val="24"/>
        </w:rPr>
        <w:t xml:space="preserve">:  Cultivating students’ sense of connection to and ability to see themselves in your course, a broader community of scholars, or the </w:t>
      </w:r>
      <w:r w:rsidR="00A14559">
        <w:rPr>
          <w:rFonts w:ascii="Calibri" w:eastAsia="Calibri" w:hAnsi="Calibri" w:cs="Calibri"/>
          <w:sz w:val="24"/>
          <w:szCs w:val="24"/>
        </w:rPr>
        <w:t>discipline.</w:t>
      </w:r>
      <w:r>
        <w:rPr>
          <w:rFonts w:ascii="Calibri" w:eastAsia="Calibri" w:hAnsi="Calibri" w:cs="Calibri"/>
          <w:sz w:val="24"/>
          <w:szCs w:val="24"/>
        </w:rPr>
        <w:t xml:space="preserve"> </w:t>
      </w:r>
    </w:p>
    <w:p w14:paraId="7D4EB143" w14:textId="60313820" w:rsidR="000206F5" w:rsidRDefault="0048580D">
      <w:pPr>
        <w:numPr>
          <w:ilvl w:val="0"/>
          <w:numId w:val="4"/>
        </w:numPr>
        <w:spacing w:line="240" w:lineRule="auto"/>
        <w:ind w:left="450"/>
        <w:rPr>
          <w:rFonts w:ascii="Calibri" w:eastAsia="Calibri" w:hAnsi="Calibri" w:cs="Calibri"/>
          <w:sz w:val="24"/>
          <w:szCs w:val="24"/>
        </w:rPr>
      </w:pPr>
      <w:bookmarkStart w:id="6" w:name="_l2od4ewmn2r6" w:colFirst="0" w:colLast="0"/>
      <w:bookmarkEnd w:id="6"/>
      <w:r>
        <w:rPr>
          <w:rFonts w:ascii="Calibri" w:eastAsia="Calibri" w:hAnsi="Calibri" w:cs="Calibri"/>
          <w:b/>
          <w:sz w:val="24"/>
          <w:szCs w:val="24"/>
        </w:rPr>
        <w:t>Transparency</w:t>
      </w:r>
      <w:r>
        <w:rPr>
          <w:rFonts w:ascii="Calibri" w:eastAsia="Calibri" w:hAnsi="Calibri" w:cs="Calibri"/>
          <w:sz w:val="24"/>
          <w:szCs w:val="24"/>
        </w:rPr>
        <w:t>:  Clearly communicating with students about expectations and norms; explaining purpose, task, and criteria for learning activities</w:t>
      </w:r>
      <w:r w:rsidR="00A14559">
        <w:rPr>
          <w:rFonts w:ascii="Calibri" w:eastAsia="Calibri" w:hAnsi="Calibri" w:cs="Calibri"/>
          <w:sz w:val="24"/>
          <w:szCs w:val="24"/>
        </w:rPr>
        <w:t>.</w:t>
      </w:r>
    </w:p>
    <w:p w14:paraId="4EF355AB" w14:textId="5B43045B" w:rsidR="000206F5" w:rsidRDefault="0048580D">
      <w:pPr>
        <w:numPr>
          <w:ilvl w:val="0"/>
          <w:numId w:val="4"/>
        </w:numPr>
        <w:spacing w:line="240" w:lineRule="auto"/>
        <w:ind w:left="450"/>
        <w:rPr>
          <w:rFonts w:ascii="Calibri" w:eastAsia="Calibri" w:hAnsi="Calibri" w:cs="Calibri"/>
          <w:sz w:val="24"/>
          <w:szCs w:val="24"/>
        </w:rPr>
      </w:pPr>
      <w:bookmarkStart w:id="7" w:name="_7y0e5ltxywap" w:colFirst="0" w:colLast="0"/>
      <w:bookmarkEnd w:id="7"/>
      <w:r>
        <w:rPr>
          <w:rFonts w:ascii="Calibri" w:eastAsia="Calibri" w:hAnsi="Calibri" w:cs="Calibri"/>
          <w:b/>
          <w:sz w:val="24"/>
          <w:szCs w:val="24"/>
        </w:rPr>
        <w:t>Structured Interactions</w:t>
      </w:r>
      <w:r>
        <w:rPr>
          <w:rFonts w:ascii="Calibri" w:eastAsia="Calibri" w:hAnsi="Calibri" w:cs="Calibri"/>
          <w:sz w:val="24"/>
          <w:szCs w:val="24"/>
        </w:rPr>
        <w:t>:  Developing protocols or processes that support equitable access and contributions to interactive elements of the learning environment</w:t>
      </w:r>
      <w:r>
        <w:rPr>
          <w:rFonts w:ascii="Calibri" w:eastAsia="Calibri" w:hAnsi="Calibri" w:cs="Calibri"/>
          <w:i/>
          <w:sz w:val="24"/>
          <w:szCs w:val="24"/>
        </w:rPr>
        <w:t xml:space="preserve"> –</w:t>
      </w:r>
      <w:r>
        <w:rPr>
          <w:rFonts w:ascii="Calibri" w:eastAsia="Calibri" w:hAnsi="Calibri" w:cs="Calibri"/>
          <w:sz w:val="24"/>
          <w:szCs w:val="24"/>
        </w:rPr>
        <w:t xml:space="preserve"> and disrupt patterns that reinforce systemic inequities</w:t>
      </w:r>
      <w:r w:rsidR="00A14559">
        <w:rPr>
          <w:rFonts w:ascii="Calibri" w:eastAsia="Calibri" w:hAnsi="Calibri" w:cs="Calibri"/>
          <w:sz w:val="24"/>
          <w:szCs w:val="24"/>
        </w:rPr>
        <w:t>.</w:t>
      </w:r>
    </w:p>
    <w:p w14:paraId="682A648C" w14:textId="77777777" w:rsidR="000206F5" w:rsidRDefault="0048580D">
      <w:pPr>
        <w:numPr>
          <w:ilvl w:val="0"/>
          <w:numId w:val="4"/>
        </w:numPr>
        <w:spacing w:after="100" w:line="240" w:lineRule="auto"/>
        <w:ind w:left="450"/>
        <w:rPr>
          <w:rFonts w:ascii="Calibri" w:eastAsia="Calibri" w:hAnsi="Calibri" w:cs="Calibri"/>
          <w:b/>
          <w:sz w:val="24"/>
          <w:szCs w:val="24"/>
        </w:rPr>
      </w:pPr>
      <w:bookmarkStart w:id="8" w:name="_kun91fzcl019" w:colFirst="0" w:colLast="0"/>
      <w:bookmarkEnd w:id="8"/>
      <w:r>
        <w:rPr>
          <w:rFonts w:ascii="Calibri" w:eastAsia="Calibri" w:hAnsi="Calibri" w:cs="Calibri"/>
          <w:b/>
          <w:sz w:val="24"/>
          <w:szCs w:val="24"/>
        </w:rPr>
        <w:t xml:space="preserve">Flexibility:  </w:t>
      </w:r>
      <w:r>
        <w:rPr>
          <w:rFonts w:ascii="Calibri" w:eastAsia="Calibri" w:hAnsi="Calibri" w:cs="Calibri"/>
          <w:sz w:val="24"/>
          <w:szCs w:val="24"/>
        </w:rPr>
        <w:t>Responding and adapting to students’ changing and diverse circumstances; engaging empathetically with student needs, both emerging and persistent; balancing intentional design and commitment to providing accommodations for equitable learning.</w:t>
      </w:r>
    </w:p>
    <w:p w14:paraId="3D60507C" w14:textId="77777777" w:rsidR="000206F5" w:rsidRDefault="000206F5">
      <w:pPr>
        <w:spacing w:line="240" w:lineRule="auto"/>
        <w:rPr>
          <w:rFonts w:ascii="Calibri" w:eastAsia="Calibri" w:hAnsi="Calibri" w:cs="Calibri"/>
          <w:i/>
          <w:sz w:val="24"/>
          <w:szCs w:val="24"/>
        </w:rPr>
      </w:pPr>
      <w:bookmarkStart w:id="9" w:name="_m96955b7jpgu" w:colFirst="0" w:colLast="0"/>
      <w:bookmarkEnd w:id="9"/>
    </w:p>
    <w:p w14:paraId="32FC8807" w14:textId="02A57841" w:rsidR="000206F5" w:rsidRDefault="0048580D">
      <w:pPr>
        <w:rPr>
          <w:rFonts w:ascii="Calibri" w:eastAsia="Calibri" w:hAnsi="Calibri" w:cs="Calibri"/>
          <w:sz w:val="24"/>
          <w:szCs w:val="24"/>
        </w:rPr>
      </w:pPr>
      <w:r>
        <w:rPr>
          <w:rFonts w:ascii="Calibri" w:eastAsia="Calibri" w:hAnsi="Calibri" w:cs="Calibri"/>
          <w:sz w:val="24"/>
          <w:szCs w:val="24"/>
        </w:rPr>
        <w:t xml:space="preserve">This resource is not intended as a </w:t>
      </w:r>
      <w:r w:rsidR="00A14559">
        <w:rPr>
          <w:rFonts w:ascii="Calibri" w:eastAsia="Calibri" w:hAnsi="Calibri" w:cs="Calibri"/>
          <w:sz w:val="24"/>
          <w:szCs w:val="24"/>
        </w:rPr>
        <w:t>checklist</w:t>
      </w:r>
      <w:r>
        <w:rPr>
          <w:rFonts w:ascii="Calibri" w:eastAsia="Calibri" w:hAnsi="Calibri" w:cs="Calibri"/>
          <w:sz w:val="24"/>
          <w:szCs w:val="24"/>
        </w:rPr>
        <w:t xml:space="preserve"> for ensuring your teaching is equitable, accessible, and inclusive. Rather, it is designed to help individual instructors reflect on a range of inclusive teaching practices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reinforce practices already in use and identify new ones for exploration adopt. </w:t>
      </w:r>
    </w:p>
    <w:p w14:paraId="1CFB4C5D" w14:textId="77777777" w:rsidR="000206F5" w:rsidRDefault="000206F5">
      <w:pPr>
        <w:rPr>
          <w:rFonts w:ascii="Calibri" w:eastAsia="Calibri" w:hAnsi="Calibri" w:cs="Calibri"/>
          <w:sz w:val="24"/>
          <w:szCs w:val="24"/>
        </w:rPr>
      </w:pPr>
    </w:p>
    <w:p w14:paraId="6FAD3AC3" w14:textId="2102F995" w:rsidR="000206F5" w:rsidRDefault="0048580D">
      <w:pPr>
        <w:spacing w:line="240" w:lineRule="auto"/>
        <w:rPr>
          <w:rFonts w:ascii="Calibri" w:eastAsia="Calibri" w:hAnsi="Calibri" w:cs="Calibri"/>
          <w:sz w:val="24"/>
          <w:szCs w:val="24"/>
        </w:rPr>
      </w:pPr>
      <w:bookmarkStart w:id="10" w:name="_wb16wqonou7h" w:colFirst="0" w:colLast="0"/>
      <w:bookmarkEnd w:id="10"/>
      <w:r>
        <w:rPr>
          <w:rFonts w:ascii="Calibri" w:eastAsia="Calibri" w:hAnsi="Calibri" w:cs="Calibri"/>
          <w:sz w:val="24"/>
          <w:szCs w:val="24"/>
        </w:rPr>
        <w:t xml:space="preserve">Here is a suggested way to engage with these lists:  Reflecting upon your teaching practice, do you or would you use any of the following strategies? </w:t>
      </w:r>
    </w:p>
    <w:p w14:paraId="0A2D83CE" w14:textId="77777777" w:rsidR="00A14559" w:rsidRDefault="00A14559">
      <w:pPr>
        <w:spacing w:line="240" w:lineRule="auto"/>
        <w:rPr>
          <w:rFonts w:ascii="Calibri" w:eastAsia="Calibri" w:hAnsi="Calibri" w:cs="Calibri"/>
          <w:sz w:val="24"/>
          <w:szCs w:val="24"/>
        </w:rPr>
      </w:pPr>
    </w:p>
    <w:p w14:paraId="63B446C5" w14:textId="77777777" w:rsidR="000206F5" w:rsidRDefault="0048580D">
      <w:pPr>
        <w:spacing w:line="240" w:lineRule="auto"/>
        <w:ind w:left="1080"/>
        <w:rPr>
          <w:rFonts w:ascii="Calibri" w:eastAsia="Calibri" w:hAnsi="Calibri" w:cs="Calibri"/>
          <w:sz w:val="24"/>
          <w:szCs w:val="24"/>
        </w:rPr>
      </w:pPr>
      <w:bookmarkStart w:id="11" w:name="_30j0zll" w:colFirst="0" w:colLast="0"/>
      <w:bookmarkEnd w:id="11"/>
      <w:r>
        <w:rPr>
          <w:rFonts w:ascii="Calibri" w:eastAsia="Calibri" w:hAnsi="Calibri" w:cs="Calibri"/>
          <w:sz w:val="24"/>
          <w:szCs w:val="24"/>
        </w:rPr>
        <w:t xml:space="preserve">✓= I </w:t>
      </w:r>
      <w:r>
        <w:rPr>
          <w:rFonts w:ascii="Calibri" w:eastAsia="Calibri" w:hAnsi="Calibri" w:cs="Calibri"/>
          <w:b/>
          <w:sz w:val="24"/>
          <w:szCs w:val="24"/>
        </w:rPr>
        <w:t>regularly</w:t>
      </w:r>
      <w:r>
        <w:rPr>
          <w:rFonts w:ascii="Calibri" w:eastAsia="Calibri" w:hAnsi="Calibri" w:cs="Calibri"/>
          <w:sz w:val="24"/>
          <w:szCs w:val="24"/>
        </w:rPr>
        <w:t xml:space="preserve"> use this or a similar strategy in my teaching</w:t>
      </w:r>
    </w:p>
    <w:p w14:paraId="160BDE31" w14:textId="77777777" w:rsidR="000206F5" w:rsidRDefault="0048580D">
      <w:pPr>
        <w:spacing w:line="240" w:lineRule="auto"/>
        <w:ind w:left="720" w:firstLine="360"/>
        <w:rPr>
          <w:rFonts w:ascii="Calibri" w:eastAsia="Calibri" w:hAnsi="Calibri" w:cs="Calibri"/>
          <w:sz w:val="24"/>
          <w:szCs w:val="24"/>
        </w:rPr>
      </w:pPr>
      <w:bookmarkStart w:id="12" w:name="_1fob9te" w:colFirst="0" w:colLast="0"/>
      <w:bookmarkEnd w:id="12"/>
      <w:r>
        <w:rPr>
          <w:rFonts w:ascii="Calibri" w:eastAsia="Calibri" w:hAnsi="Calibri" w:cs="Calibri"/>
          <w:sz w:val="24"/>
          <w:szCs w:val="24"/>
        </w:rPr>
        <w:t xml:space="preserve">~ = I </w:t>
      </w:r>
      <w:r>
        <w:rPr>
          <w:rFonts w:ascii="Calibri" w:eastAsia="Calibri" w:hAnsi="Calibri" w:cs="Calibri"/>
          <w:b/>
          <w:sz w:val="24"/>
          <w:szCs w:val="24"/>
        </w:rPr>
        <w:t>sometimes</w:t>
      </w:r>
      <w:r>
        <w:rPr>
          <w:rFonts w:ascii="Calibri" w:eastAsia="Calibri" w:hAnsi="Calibri" w:cs="Calibri"/>
          <w:sz w:val="24"/>
          <w:szCs w:val="24"/>
        </w:rPr>
        <w:t xml:space="preserve"> use this in my teaching</w:t>
      </w:r>
    </w:p>
    <w:p w14:paraId="6057C37C" w14:textId="77777777" w:rsidR="000206F5" w:rsidRDefault="0048580D">
      <w:pPr>
        <w:spacing w:line="240" w:lineRule="auto"/>
        <w:ind w:left="720" w:firstLine="360"/>
        <w:rPr>
          <w:rFonts w:ascii="Calibri" w:eastAsia="Calibri" w:hAnsi="Calibri" w:cs="Calibri"/>
          <w:sz w:val="24"/>
          <w:szCs w:val="24"/>
        </w:rPr>
      </w:pPr>
      <w:bookmarkStart w:id="13" w:name="_3znysh7" w:colFirst="0" w:colLast="0"/>
      <w:bookmarkEnd w:id="13"/>
      <w:r>
        <w:rPr>
          <w:rFonts w:ascii="Calibri" w:eastAsia="Calibri" w:hAnsi="Calibri" w:cs="Calibri"/>
          <w:sz w:val="24"/>
          <w:szCs w:val="24"/>
        </w:rPr>
        <w:t xml:space="preserve">X = I </w:t>
      </w:r>
      <w:r>
        <w:rPr>
          <w:rFonts w:ascii="Calibri" w:eastAsia="Calibri" w:hAnsi="Calibri" w:cs="Calibri"/>
          <w:b/>
          <w:sz w:val="24"/>
          <w:szCs w:val="24"/>
        </w:rPr>
        <w:t>do not or would not</w:t>
      </w:r>
      <w:r>
        <w:rPr>
          <w:rFonts w:ascii="Calibri" w:eastAsia="Calibri" w:hAnsi="Calibri" w:cs="Calibri"/>
          <w:sz w:val="24"/>
          <w:szCs w:val="24"/>
        </w:rPr>
        <w:t xml:space="preserve"> use this in my teaching / this is not applicable in my setting</w:t>
      </w:r>
    </w:p>
    <w:p w14:paraId="21F3430A" w14:textId="582FD245" w:rsidR="000206F5" w:rsidRDefault="002C69A3" w:rsidP="002C69A3">
      <w:pPr>
        <w:spacing w:line="240" w:lineRule="auto"/>
        <w:ind w:left="360" w:firstLine="360"/>
        <w:rPr>
          <w:rFonts w:ascii="Calibri" w:eastAsia="Calibri" w:hAnsi="Calibri" w:cs="Calibri"/>
          <w:sz w:val="24"/>
          <w:szCs w:val="24"/>
        </w:rPr>
      </w:pPr>
      <w:bookmarkStart w:id="14" w:name="_gl8o9s2lp1p8" w:colFirst="0" w:colLast="0"/>
      <w:bookmarkEnd w:id="14"/>
      <w:r>
        <w:rPr>
          <w:rFonts w:ascii="Calibri" w:eastAsia="Calibri" w:hAnsi="Calibri" w:cs="Calibri"/>
          <w:sz w:val="24"/>
          <w:szCs w:val="24"/>
        </w:rPr>
        <w:t xml:space="preserve">      </w:t>
      </w:r>
      <w:r w:rsidR="0048580D">
        <w:rPr>
          <w:rFonts w:ascii="Calibri" w:eastAsia="Calibri" w:hAnsi="Calibri" w:cs="Calibri"/>
          <w:sz w:val="24"/>
          <w:szCs w:val="24"/>
        </w:rPr>
        <w:t xml:space="preserve">✩ = I </w:t>
      </w:r>
      <w:r w:rsidR="0048580D">
        <w:rPr>
          <w:rFonts w:ascii="Calibri" w:eastAsia="Calibri" w:hAnsi="Calibri" w:cs="Calibri"/>
          <w:b/>
          <w:sz w:val="24"/>
          <w:szCs w:val="24"/>
        </w:rPr>
        <w:t>would like to try</w:t>
      </w:r>
      <w:r w:rsidR="0048580D">
        <w:rPr>
          <w:rFonts w:ascii="Calibri" w:eastAsia="Calibri" w:hAnsi="Calibri" w:cs="Calibri"/>
          <w:sz w:val="24"/>
          <w:szCs w:val="24"/>
        </w:rPr>
        <w:t xml:space="preserve"> this, though I may need more information or resources</w:t>
      </w:r>
    </w:p>
    <w:p w14:paraId="0C5FAC0E" w14:textId="77777777" w:rsidR="000206F5" w:rsidRDefault="000206F5">
      <w:pPr>
        <w:spacing w:line="240" w:lineRule="auto"/>
        <w:rPr>
          <w:rFonts w:ascii="Calibri" w:eastAsia="Calibri" w:hAnsi="Calibri" w:cs="Calibri"/>
          <w:sz w:val="24"/>
          <w:szCs w:val="24"/>
        </w:rPr>
      </w:pPr>
      <w:bookmarkStart w:id="15" w:name="_2et92p0" w:colFirst="0" w:colLast="0"/>
      <w:bookmarkEnd w:id="15"/>
    </w:p>
    <w:p w14:paraId="4D584B42" w14:textId="77777777" w:rsidR="000206F5" w:rsidRDefault="0048580D">
      <w:pPr>
        <w:spacing w:line="240" w:lineRule="auto"/>
        <w:rPr>
          <w:rFonts w:ascii="Calibri" w:eastAsia="Calibri" w:hAnsi="Calibri" w:cs="Calibri"/>
          <w:b/>
          <w:sz w:val="24"/>
          <w:szCs w:val="24"/>
        </w:rPr>
      </w:pPr>
      <w:bookmarkStart w:id="16" w:name="_n7c1m1dp94ar" w:colFirst="0" w:colLast="0"/>
      <w:bookmarkEnd w:id="16"/>
      <w:r>
        <w:rPr>
          <w:rFonts w:ascii="Calibri" w:eastAsia="Calibri" w:hAnsi="Calibri" w:cs="Calibri"/>
          <w:sz w:val="24"/>
          <w:szCs w:val="24"/>
        </w:rPr>
        <w:lastRenderedPageBreak/>
        <w:t>We hope this reflection provides a useful basis for further exploration of inclusive teaching practice, through conversation with colleagues, consultation with CRLT, or reading in relevant scholarship.</w:t>
      </w:r>
    </w:p>
    <w:p w14:paraId="4F4C0954" w14:textId="75F555C1" w:rsidR="000206F5" w:rsidRDefault="0048580D">
      <w:pPr>
        <w:pStyle w:val="Heading4"/>
        <w:rPr>
          <w:rFonts w:ascii="Calibri" w:eastAsia="Calibri" w:hAnsi="Calibri" w:cs="Calibri"/>
          <w:color w:val="000000"/>
        </w:rPr>
      </w:pPr>
      <w:bookmarkStart w:id="17" w:name="nqb9y75pojyb" w:colFirst="0" w:colLast="0"/>
      <w:bookmarkStart w:id="18" w:name="_bfyxplihlmjs" w:colFirst="0" w:colLast="0"/>
      <w:bookmarkEnd w:id="17"/>
      <w:bookmarkEnd w:id="18"/>
      <w:r>
        <w:rPr>
          <w:rFonts w:ascii="Calibri" w:eastAsia="Calibri" w:hAnsi="Calibri" w:cs="Calibri"/>
          <w:b/>
          <w:color w:val="000000"/>
        </w:rPr>
        <w:t xml:space="preserve">CRITICAL ENGAGEMENT OF DIFFERENCE:  </w:t>
      </w:r>
      <w:r>
        <w:rPr>
          <w:rFonts w:ascii="Calibri" w:eastAsia="Calibri" w:hAnsi="Calibri" w:cs="Calibri"/>
          <w:color w:val="000000"/>
        </w:rPr>
        <w:t>Acknowledging students’ different identities, experiences, strengths, and needs; leveraging student diversity as an asset for learning</w:t>
      </w:r>
      <w:r w:rsidR="00A14559">
        <w:rPr>
          <w:rFonts w:ascii="Calibri" w:eastAsia="Calibri" w:hAnsi="Calibri" w:cs="Calibri"/>
          <w:color w:val="000000"/>
        </w:rPr>
        <w:t>.</w:t>
      </w:r>
    </w:p>
    <w:p w14:paraId="330EBA00" w14:textId="77777777" w:rsidR="000206F5" w:rsidRDefault="000206F5">
      <w:pPr>
        <w:rPr>
          <w:rFonts w:ascii="Calibri" w:eastAsia="Calibri" w:hAnsi="Calibri" w:cs="Calibri"/>
          <w:sz w:val="24"/>
          <w:szCs w:val="24"/>
        </w:rPr>
      </w:pPr>
    </w:p>
    <w:p w14:paraId="57026DB6" w14:textId="77777777" w:rsidR="000206F5" w:rsidRDefault="0048580D">
      <w:pPr>
        <w:rPr>
          <w:rFonts w:ascii="Calibri" w:eastAsia="Calibri" w:hAnsi="Calibri" w:cs="Calibri"/>
          <w:i/>
          <w:sz w:val="24"/>
          <w:szCs w:val="24"/>
        </w:rPr>
      </w:pPr>
      <w:r>
        <w:rPr>
          <w:rFonts w:ascii="Calibri" w:eastAsia="Calibri" w:hAnsi="Calibri" w:cs="Calibri"/>
          <w:i/>
          <w:sz w:val="24"/>
          <w:szCs w:val="24"/>
        </w:rPr>
        <w:t>Examples of practices that align with this principle include:</w:t>
      </w:r>
    </w:p>
    <w:p w14:paraId="1337C58C" w14:textId="77777777" w:rsidR="000206F5" w:rsidRDefault="0048580D">
      <w:pPr>
        <w:numPr>
          <w:ilvl w:val="0"/>
          <w:numId w:val="2"/>
        </w:numPr>
        <w:spacing w:line="240" w:lineRule="auto"/>
        <w:rPr>
          <w:rFonts w:ascii="Calibri" w:eastAsia="Calibri" w:hAnsi="Calibri" w:cs="Calibri"/>
          <w:color w:val="000000"/>
        </w:rPr>
      </w:pPr>
      <w:r>
        <w:rPr>
          <w:rFonts w:ascii="Calibri" w:eastAsia="Calibri" w:hAnsi="Calibri" w:cs="Calibri"/>
        </w:rPr>
        <w:t>Acknowledge the ways that campus or world events may be creating barriers to students’ capacity to engage in coursework, or their sense of being welcomed and valued; acknowledge the differential impacts developments may have on different students.</w:t>
      </w:r>
    </w:p>
    <w:p w14:paraId="5DA24AF3" w14:textId="77777777" w:rsidR="000206F5" w:rsidRDefault="0048580D">
      <w:pPr>
        <w:numPr>
          <w:ilvl w:val="0"/>
          <w:numId w:val="2"/>
        </w:numPr>
        <w:spacing w:line="240" w:lineRule="auto"/>
        <w:rPr>
          <w:rFonts w:ascii="Calibri" w:eastAsia="Calibri" w:hAnsi="Calibri" w:cs="Calibri"/>
          <w:color w:val="000000"/>
        </w:rPr>
      </w:pPr>
      <w:proofErr w:type="gramStart"/>
      <w:r>
        <w:rPr>
          <w:rFonts w:ascii="Calibri" w:eastAsia="Calibri" w:hAnsi="Calibri" w:cs="Calibri"/>
        </w:rPr>
        <w:t>In order to</w:t>
      </w:r>
      <w:proofErr w:type="gramEnd"/>
      <w:r>
        <w:rPr>
          <w:rFonts w:ascii="Calibri" w:eastAsia="Calibri" w:hAnsi="Calibri" w:cs="Calibri"/>
        </w:rPr>
        <w:t xml:space="preserve"> support students’ inclusive interactions with their classmates, ask them to be mindful of their own positionalities and the range of (more and less visible) identities among students in the course. </w:t>
      </w:r>
    </w:p>
    <w:p w14:paraId="362223DF" w14:textId="5A736E7C" w:rsidR="000206F5" w:rsidRDefault="0048580D">
      <w:pPr>
        <w:numPr>
          <w:ilvl w:val="0"/>
          <w:numId w:val="2"/>
        </w:numPr>
        <w:spacing w:line="240" w:lineRule="auto"/>
        <w:rPr>
          <w:rFonts w:ascii="Calibri" w:eastAsia="Calibri" w:hAnsi="Calibri" w:cs="Calibri"/>
          <w:color w:val="000000"/>
        </w:rPr>
      </w:pPr>
      <w:r>
        <w:rPr>
          <w:rFonts w:ascii="Calibri" w:eastAsia="Calibri" w:hAnsi="Calibri" w:cs="Calibri"/>
        </w:rPr>
        <w:t xml:space="preserve">Normalize the fact that students will have a range of background </w:t>
      </w:r>
      <w:r w:rsidR="0039164E">
        <w:rPr>
          <w:rFonts w:ascii="Calibri" w:eastAsia="Calibri" w:hAnsi="Calibri" w:cs="Calibri"/>
        </w:rPr>
        <w:t>preparation and</w:t>
      </w:r>
      <w:r>
        <w:rPr>
          <w:rFonts w:ascii="Calibri" w:eastAsia="Calibri" w:hAnsi="Calibri" w:cs="Calibri"/>
        </w:rPr>
        <w:t xml:space="preserve"> find ways of highlighting those differences as assets for learning (e.g., learners who are new to material can often pose useful critical questions that help those familiar with the material identify gaps in their understanding or think about the material in new ways).</w:t>
      </w:r>
    </w:p>
    <w:p w14:paraId="56C6E273" w14:textId="77777777" w:rsidR="000206F5" w:rsidRDefault="0048580D">
      <w:pPr>
        <w:numPr>
          <w:ilvl w:val="0"/>
          <w:numId w:val="2"/>
        </w:numPr>
        <w:spacing w:line="240" w:lineRule="auto"/>
        <w:ind w:right="-90"/>
        <w:rPr>
          <w:rFonts w:ascii="Calibri" w:eastAsia="Calibri" w:hAnsi="Calibri" w:cs="Calibri"/>
          <w:color w:val="000000"/>
        </w:rPr>
      </w:pPr>
      <w:r>
        <w:rPr>
          <w:rFonts w:ascii="Calibri" w:eastAsia="Calibri" w:hAnsi="Calibri" w:cs="Calibri"/>
        </w:rPr>
        <w:t xml:space="preserve">Reflect upon and share the ways your own identities shape your relationship to your work or the discipline. </w:t>
      </w:r>
    </w:p>
    <w:p w14:paraId="26EA37B6" w14:textId="77777777" w:rsidR="000206F5" w:rsidRDefault="0048580D">
      <w:pPr>
        <w:numPr>
          <w:ilvl w:val="0"/>
          <w:numId w:val="2"/>
        </w:numPr>
        <w:spacing w:line="240" w:lineRule="auto"/>
        <w:rPr>
          <w:rFonts w:ascii="Calibri" w:eastAsia="Calibri" w:hAnsi="Calibri" w:cs="Calibri"/>
          <w:color w:val="000000"/>
        </w:rPr>
      </w:pPr>
      <w:r>
        <w:rPr>
          <w:rFonts w:ascii="Calibri" w:eastAsia="Calibri" w:hAnsi="Calibri" w:cs="Calibri"/>
        </w:rPr>
        <w:t>Provide opportunities for students to consider the relevance of course concepts to concerns of communities that they are part of.</w:t>
      </w:r>
    </w:p>
    <w:p w14:paraId="0268041B" w14:textId="77777777" w:rsidR="000206F5" w:rsidRDefault="0048580D">
      <w:pPr>
        <w:widowControl w:val="0"/>
        <w:numPr>
          <w:ilvl w:val="0"/>
          <w:numId w:val="2"/>
        </w:numPr>
        <w:spacing w:line="240" w:lineRule="auto"/>
        <w:rPr>
          <w:rFonts w:ascii="Calibri" w:eastAsia="Calibri" w:hAnsi="Calibri" w:cs="Calibri"/>
          <w:color w:val="000000"/>
        </w:rPr>
      </w:pPr>
      <w:r>
        <w:rPr>
          <w:rFonts w:ascii="Calibri" w:eastAsia="Calibri" w:hAnsi="Calibri" w:cs="Calibri"/>
        </w:rPr>
        <w:t>Draw examples you use to illustrate course concepts from a range of social or cultural domains. Or invite students to identify examples from their own arenas of knowledge or expertise.</w:t>
      </w:r>
    </w:p>
    <w:p w14:paraId="6B72421E" w14:textId="77777777" w:rsidR="000206F5" w:rsidRDefault="0048580D">
      <w:pPr>
        <w:numPr>
          <w:ilvl w:val="0"/>
          <w:numId w:val="2"/>
        </w:numPr>
        <w:spacing w:line="240" w:lineRule="auto"/>
        <w:rPr>
          <w:rFonts w:ascii="Calibri" w:eastAsia="Calibri" w:hAnsi="Calibri" w:cs="Calibri"/>
          <w:color w:val="000000"/>
        </w:rPr>
      </w:pPr>
      <w:r>
        <w:rPr>
          <w:rFonts w:ascii="Calibri" w:eastAsia="Calibri" w:hAnsi="Calibri" w:cs="Calibri"/>
        </w:rPr>
        <w:t>Use a background questionnaire early in the term to learn about individual students’ past academic experiences, goals, concerns, or other information that could help you plan relevant and inclusive learning opportunities.</w:t>
      </w:r>
    </w:p>
    <w:p w14:paraId="195F6F97" w14:textId="77777777" w:rsidR="000206F5" w:rsidRDefault="0048580D">
      <w:pPr>
        <w:numPr>
          <w:ilvl w:val="0"/>
          <w:numId w:val="2"/>
        </w:numPr>
        <w:spacing w:line="240" w:lineRule="auto"/>
        <w:rPr>
          <w:rFonts w:ascii="Calibri" w:eastAsia="Calibri" w:hAnsi="Calibri" w:cs="Calibri"/>
          <w:color w:val="000000"/>
        </w:rPr>
      </w:pPr>
      <w:r>
        <w:rPr>
          <w:rFonts w:ascii="Calibri" w:eastAsia="Calibri" w:hAnsi="Calibri" w:cs="Calibri"/>
        </w:rPr>
        <w:t>Deliberately choose course materials and activities with a range of student circumstances in mind (e.g., physical abilities and disabilities, financial and technological resources, time commitments such as work or family care obligations).</w:t>
      </w:r>
    </w:p>
    <w:p w14:paraId="7D48B39E" w14:textId="77777777" w:rsidR="000206F5" w:rsidRDefault="0048580D">
      <w:pPr>
        <w:numPr>
          <w:ilvl w:val="0"/>
          <w:numId w:val="2"/>
        </w:numPr>
        <w:spacing w:line="240" w:lineRule="auto"/>
        <w:rPr>
          <w:rFonts w:ascii="Calibri" w:eastAsia="Calibri" w:hAnsi="Calibri" w:cs="Calibri"/>
          <w:color w:val="000000"/>
        </w:rPr>
      </w:pPr>
      <w:r>
        <w:rPr>
          <w:rFonts w:ascii="Calibri" w:eastAsia="Calibri" w:hAnsi="Calibri" w:cs="Calibri"/>
        </w:rPr>
        <w:t>Proactively invite requests for accommodations as a chance to include everyone more fully in learning (through a non-stigmatizing syllabus statement, a reminder in class, an email).</w:t>
      </w:r>
    </w:p>
    <w:p w14:paraId="691FA457" w14:textId="000BCB88" w:rsidR="000206F5" w:rsidRDefault="0048580D" w:rsidP="005C12A8">
      <w:pPr>
        <w:numPr>
          <w:ilvl w:val="0"/>
          <w:numId w:val="2"/>
        </w:numPr>
        <w:spacing w:line="240" w:lineRule="auto"/>
        <w:ind w:left="630"/>
        <w:rPr>
          <w:rFonts w:ascii="Calibri" w:eastAsia="Calibri" w:hAnsi="Calibri" w:cs="Calibri"/>
          <w:color w:val="000000"/>
        </w:rPr>
      </w:pPr>
      <w:r>
        <w:rPr>
          <w:rFonts w:ascii="Calibri" w:eastAsia="Calibri" w:hAnsi="Calibri" w:cs="Calibri"/>
        </w:rPr>
        <w:t xml:space="preserve">Communicate concern for students’ well-being, and share information about campus resources (e.g., </w:t>
      </w:r>
      <w:r w:rsidR="005C12A8">
        <w:rPr>
          <w:rFonts w:ascii="Calibri" w:eastAsia="Calibri" w:hAnsi="Calibri" w:cs="Calibri"/>
        </w:rPr>
        <w:t xml:space="preserve">  </w:t>
      </w:r>
      <w:r>
        <w:rPr>
          <w:rFonts w:ascii="Calibri" w:eastAsia="Calibri" w:hAnsi="Calibri" w:cs="Calibri"/>
        </w:rPr>
        <w:t>Counseling &amp; Psychological Services, Sexual Assault Prevention &amp; Awareness Center, Services for Students with Disabilities).</w:t>
      </w:r>
    </w:p>
    <w:p w14:paraId="7DF085D4" w14:textId="77777777" w:rsidR="000206F5" w:rsidRPr="00444C81" w:rsidRDefault="0048580D" w:rsidP="001C289F">
      <w:pPr>
        <w:pStyle w:val="ListParagraph"/>
        <w:numPr>
          <w:ilvl w:val="0"/>
          <w:numId w:val="2"/>
        </w:numPr>
        <w:spacing w:line="240" w:lineRule="auto"/>
        <w:ind w:left="630"/>
        <w:rPr>
          <w:rFonts w:ascii="Calibri" w:eastAsia="Calibri" w:hAnsi="Calibri" w:cs="Calibri"/>
          <w:color w:val="000000"/>
        </w:rPr>
      </w:pPr>
      <w:r w:rsidRPr="00444C81">
        <w:rPr>
          <w:rFonts w:ascii="Calibri" w:eastAsia="Calibri" w:hAnsi="Calibri" w:cs="Calibri"/>
        </w:rPr>
        <w:t>Ask students for concrete observations about content (e.g., simply describe an image, passage, or diagram) before moving to analytical questions.  This can provide everyone a common starting point, highlight multiple different approaches, and model analytical processes you want to teach.</w:t>
      </w:r>
    </w:p>
    <w:p w14:paraId="0F4B0942" w14:textId="77777777" w:rsidR="000206F5" w:rsidRPr="00444C81" w:rsidRDefault="0048580D" w:rsidP="001C289F">
      <w:pPr>
        <w:pStyle w:val="ListParagraph"/>
        <w:numPr>
          <w:ilvl w:val="0"/>
          <w:numId w:val="2"/>
        </w:numPr>
        <w:spacing w:line="240" w:lineRule="auto"/>
        <w:ind w:left="630"/>
        <w:rPr>
          <w:rFonts w:ascii="Calibri" w:eastAsia="Calibri" w:hAnsi="Calibri" w:cs="Calibri"/>
          <w:color w:val="000000"/>
        </w:rPr>
      </w:pPr>
      <w:r w:rsidRPr="00444C81">
        <w:rPr>
          <w:rFonts w:ascii="Calibri" w:eastAsia="Calibri" w:hAnsi="Calibri" w:cs="Calibri"/>
        </w:rPr>
        <w:t>Present course material in a variety of modalities (readings, diagrams, lectures, podcasts) rather than relying on one mode of engagement.</w:t>
      </w:r>
    </w:p>
    <w:p w14:paraId="4CAEEA8A" w14:textId="09A03A8B" w:rsidR="000206F5" w:rsidRPr="00605342" w:rsidRDefault="0048580D" w:rsidP="00605342">
      <w:pPr>
        <w:pStyle w:val="ListParagraph"/>
        <w:numPr>
          <w:ilvl w:val="0"/>
          <w:numId w:val="2"/>
        </w:numPr>
        <w:spacing w:line="240" w:lineRule="auto"/>
        <w:ind w:left="630"/>
        <w:rPr>
          <w:rFonts w:ascii="Calibri" w:eastAsia="Calibri" w:hAnsi="Calibri" w:cs="Calibri"/>
          <w:color w:val="000000"/>
        </w:rPr>
      </w:pPr>
      <w:r w:rsidRPr="00605342">
        <w:rPr>
          <w:rFonts w:ascii="Calibri" w:eastAsia="Calibri" w:hAnsi="Calibri" w:cs="Calibri"/>
        </w:rPr>
        <w:t>Accompany verbal instructions with a written corollary. (Multiple modes can be helpful to students with processing disabilities as well as multilingual learners.)</w:t>
      </w:r>
    </w:p>
    <w:p w14:paraId="6D68877F" w14:textId="77777777" w:rsidR="000206F5" w:rsidRDefault="0048580D">
      <w:pPr>
        <w:rPr>
          <w:rFonts w:ascii="Calibri" w:eastAsia="Calibri" w:hAnsi="Calibri" w:cs="Calibri"/>
          <w:sz w:val="24"/>
          <w:szCs w:val="24"/>
        </w:rPr>
      </w:pPr>
      <w:r>
        <w:rPr>
          <w:rFonts w:ascii="Calibri" w:eastAsia="Calibri" w:hAnsi="Calibri" w:cs="Calibri"/>
        </w:rPr>
        <w:br/>
      </w:r>
      <w:r>
        <w:rPr>
          <w:rFonts w:ascii="Calibri" w:eastAsia="Calibri" w:hAnsi="Calibri" w:cs="Calibri"/>
          <w:sz w:val="24"/>
          <w:szCs w:val="24"/>
        </w:rPr>
        <w:t>What other strategies do you use to acknowledge or affirm students’ different identities, strengths, or needs in your courses?  What else could you do?</w:t>
      </w:r>
    </w:p>
    <w:p w14:paraId="5E230B65" w14:textId="6CBEFCCE" w:rsidR="000206F5" w:rsidRDefault="0048580D">
      <w:pPr>
        <w:pStyle w:val="Heading4"/>
        <w:rPr>
          <w:rFonts w:ascii="Calibri" w:eastAsia="Calibri" w:hAnsi="Calibri" w:cs="Calibri"/>
          <w:color w:val="000000"/>
        </w:rPr>
      </w:pPr>
      <w:bookmarkStart w:id="19" w:name="223x6y4m7zmv" w:colFirst="0" w:colLast="0"/>
      <w:bookmarkStart w:id="20" w:name="_b3v5zbs507zv" w:colFirst="0" w:colLast="0"/>
      <w:bookmarkEnd w:id="19"/>
      <w:bookmarkEnd w:id="20"/>
      <w:r>
        <w:rPr>
          <w:rFonts w:ascii="Calibri" w:eastAsia="Calibri" w:hAnsi="Calibri" w:cs="Calibri"/>
          <w:b/>
          <w:color w:val="000000"/>
        </w:rPr>
        <w:lastRenderedPageBreak/>
        <w:t xml:space="preserve">ACADEMIC BELONGING:  </w:t>
      </w:r>
      <w:r>
        <w:rPr>
          <w:rFonts w:ascii="Calibri" w:eastAsia="Calibri" w:hAnsi="Calibri" w:cs="Calibri"/>
          <w:color w:val="000000"/>
        </w:rPr>
        <w:t>Cultivating students’ sense of connection to and ability to see themselves in your course, a broader community of scholars, or the discipline</w:t>
      </w:r>
      <w:r w:rsidR="00A14559">
        <w:rPr>
          <w:rFonts w:ascii="Calibri" w:eastAsia="Calibri" w:hAnsi="Calibri" w:cs="Calibri"/>
          <w:color w:val="000000"/>
        </w:rPr>
        <w:t>.</w:t>
      </w:r>
      <w:r>
        <w:rPr>
          <w:rFonts w:ascii="Calibri" w:eastAsia="Calibri" w:hAnsi="Calibri" w:cs="Calibri"/>
          <w:color w:val="000000"/>
        </w:rPr>
        <w:br/>
      </w:r>
    </w:p>
    <w:p w14:paraId="01791011" w14:textId="77777777" w:rsidR="000206F5" w:rsidRDefault="0048580D">
      <w:pPr>
        <w:rPr>
          <w:rFonts w:ascii="Calibri" w:eastAsia="Calibri" w:hAnsi="Calibri" w:cs="Calibri"/>
          <w:i/>
          <w:sz w:val="24"/>
          <w:szCs w:val="24"/>
        </w:rPr>
      </w:pPr>
      <w:r>
        <w:rPr>
          <w:rFonts w:ascii="Calibri" w:eastAsia="Calibri" w:hAnsi="Calibri" w:cs="Calibri"/>
          <w:i/>
          <w:sz w:val="24"/>
          <w:szCs w:val="24"/>
        </w:rPr>
        <w:t>Examples of practices that align with this principle include:</w:t>
      </w:r>
    </w:p>
    <w:tbl>
      <w:tblPr>
        <w:tblStyle w:val="a"/>
        <w:tblW w:w="99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20"/>
      </w:tblGrid>
      <w:tr w:rsidR="000206F5" w14:paraId="102D1FFC" w14:textId="77777777">
        <w:tc>
          <w:tcPr>
            <w:tcW w:w="9920" w:type="dxa"/>
            <w:shd w:val="clear" w:color="auto" w:fill="auto"/>
            <w:tcMar>
              <w:top w:w="14" w:type="dxa"/>
              <w:left w:w="14" w:type="dxa"/>
              <w:bottom w:w="14" w:type="dxa"/>
              <w:right w:w="14" w:type="dxa"/>
            </w:tcMar>
          </w:tcPr>
          <w:p w14:paraId="1C69FEA5"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Communicate high expectations and your belief that all students can succeed.</w:t>
            </w:r>
          </w:p>
          <w:p w14:paraId="295AC8B3"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 xml:space="preserve">Learn and use students’ names and pronouns, and encourage them to learn and use one another’s, accurately </w:t>
            </w:r>
            <w:proofErr w:type="gramStart"/>
            <w:r>
              <w:rPr>
                <w:rFonts w:ascii="Calibri" w:eastAsia="Calibri" w:hAnsi="Calibri" w:cs="Calibri"/>
              </w:rPr>
              <w:t>pronounced</w:t>
            </w:r>
            <w:proofErr w:type="gramEnd"/>
            <w:r>
              <w:rPr>
                <w:rFonts w:ascii="Calibri" w:eastAsia="Calibri" w:hAnsi="Calibri" w:cs="Calibri"/>
              </w:rPr>
              <w:t xml:space="preserve"> and spelled. Be aware that what students choose to be called may differ from the name that appears on your class roster.</w:t>
            </w:r>
          </w:p>
          <w:p w14:paraId="1AD24852"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Build rapport in the class through regular icebreakers, small group activities, collaborative thinking, etc.</w:t>
            </w:r>
          </w:p>
        </w:tc>
      </w:tr>
      <w:tr w:rsidR="000206F5" w14:paraId="5662C7B3" w14:textId="77777777">
        <w:tc>
          <w:tcPr>
            <w:tcW w:w="9920" w:type="dxa"/>
            <w:shd w:val="clear" w:color="auto" w:fill="auto"/>
            <w:tcMar>
              <w:top w:w="14" w:type="dxa"/>
              <w:left w:w="14" w:type="dxa"/>
              <w:bottom w:w="14" w:type="dxa"/>
              <w:right w:w="14" w:type="dxa"/>
            </w:tcMar>
          </w:tcPr>
          <w:p w14:paraId="2E30CC7E"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 xml:space="preserve">As a way of validating the range of backgrounds students bring, help students connect their prior knowledge or skills to new learning (e.g., when introducing a new topic, ask students to reflect on what they already know about the topic, or invite them to identify relevant skills they bring from different domains). </w:t>
            </w:r>
          </w:p>
          <w:p w14:paraId="2121D9FA"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Assess students’ prior knowledge about your field and topics so you can accurately align instruction with their strengths and needs.</w:t>
            </w:r>
          </w:p>
          <w:p w14:paraId="2AB3FFA3" w14:textId="70A15491" w:rsidR="000206F5" w:rsidRDefault="0048580D">
            <w:pPr>
              <w:numPr>
                <w:ilvl w:val="0"/>
                <w:numId w:val="1"/>
              </w:numPr>
              <w:spacing w:line="240" w:lineRule="auto"/>
              <w:rPr>
                <w:rFonts w:ascii="Calibri" w:eastAsia="Calibri" w:hAnsi="Calibri" w:cs="Calibri"/>
              </w:rPr>
            </w:pPr>
            <w:r>
              <w:rPr>
                <w:rFonts w:ascii="Calibri" w:eastAsia="Calibri" w:hAnsi="Calibri" w:cs="Calibri"/>
              </w:rPr>
              <w:t xml:space="preserve">Encourage or require students to visit office hours early in the </w:t>
            </w:r>
            <w:r w:rsidR="00A14559">
              <w:rPr>
                <w:rFonts w:ascii="Calibri" w:eastAsia="Calibri" w:hAnsi="Calibri" w:cs="Calibri"/>
              </w:rPr>
              <w:t>term and</w:t>
            </w:r>
            <w:r>
              <w:rPr>
                <w:rFonts w:ascii="Calibri" w:eastAsia="Calibri" w:hAnsi="Calibri" w:cs="Calibri"/>
              </w:rPr>
              <w:t xml:space="preserve"> use that time to ask about their interests and experiences with course material.</w:t>
            </w:r>
          </w:p>
        </w:tc>
      </w:tr>
      <w:tr w:rsidR="000206F5" w14:paraId="3187EF43" w14:textId="77777777">
        <w:tc>
          <w:tcPr>
            <w:tcW w:w="9920" w:type="dxa"/>
            <w:shd w:val="clear" w:color="auto" w:fill="auto"/>
            <w:tcMar>
              <w:top w:w="14" w:type="dxa"/>
              <w:left w:w="14" w:type="dxa"/>
              <w:bottom w:w="14" w:type="dxa"/>
              <w:right w:w="14" w:type="dxa"/>
            </w:tcMar>
          </w:tcPr>
          <w:p w14:paraId="2693F80E" w14:textId="25D0D5E9" w:rsidR="000206F5" w:rsidRDefault="0048580D">
            <w:pPr>
              <w:numPr>
                <w:ilvl w:val="0"/>
                <w:numId w:val="1"/>
              </w:numPr>
              <w:spacing w:line="240" w:lineRule="auto"/>
              <w:rPr>
                <w:rFonts w:ascii="Calibri" w:eastAsia="Calibri" w:hAnsi="Calibri" w:cs="Calibri"/>
              </w:rPr>
            </w:pPr>
            <w:r>
              <w:rPr>
                <w:rFonts w:ascii="Calibri" w:eastAsia="Calibri" w:hAnsi="Calibri" w:cs="Calibri"/>
              </w:rPr>
              <w:t xml:space="preserve">Cultivate growth mindsets:  Allow for productive trial and error (e.g., through low-stakes practice quizzes, drafting opportunities, </w:t>
            </w:r>
            <w:r w:rsidR="00A14559">
              <w:rPr>
                <w:rFonts w:ascii="Calibri" w:eastAsia="Calibri" w:hAnsi="Calibri" w:cs="Calibri"/>
              </w:rPr>
              <w:t>modeling,</w:t>
            </w:r>
            <w:r>
              <w:rPr>
                <w:rFonts w:ascii="Calibri" w:eastAsia="Calibri" w:hAnsi="Calibri" w:cs="Calibri"/>
              </w:rPr>
              <w:t xml:space="preserve"> or discussion of interestingly productive wrong answers). Emphasize that risk, struggle, and failure can be important parts of any learning process and/or the scientific method.</w:t>
            </w:r>
          </w:p>
          <w:p w14:paraId="15A000F6"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 xml:space="preserve">Highlight the diversity of contributors to your discipline (through the authors you assign, the research you highlight, the guests you invite to meet with your students, etc.), and/or sponsor discussion about the reasons for a history of limited access to the field and current efforts to change it. </w:t>
            </w:r>
          </w:p>
          <w:p w14:paraId="3651A8F9"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When inviting outside critics or speakers, seek to identify professionals who bring a range of backgrounds, including identities that are different from yours.</w:t>
            </w:r>
          </w:p>
          <w:p w14:paraId="75CC167F"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Prepare outside visitors to contribute to the inclusive environment of your class meetings (e.g., make sure they are aware of community norms, accessibility needs, etc.).</w:t>
            </w:r>
          </w:p>
        </w:tc>
      </w:tr>
      <w:tr w:rsidR="000206F5" w14:paraId="56F43EBD" w14:textId="77777777">
        <w:tc>
          <w:tcPr>
            <w:tcW w:w="9920" w:type="dxa"/>
            <w:shd w:val="clear" w:color="auto" w:fill="auto"/>
            <w:tcMar>
              <w:top w:w="14" w:type="dxa"/>
              <w:left w:w="14" w:type="dxa"/>
              <w:bottom w:w="14" w:type="dxa"/>
              <w:right w:w="14" w:type="dxa"/>
            </w:tcMar>
          </w:tcPr>
          <w:p w14:paraId="46F2B12F" w14:textId="07768481" w:rsidR="000206F5" w:rsidRDefault="0048580D">
            <w:pPr>
              <w:numPr>
                <w:ilvl w:val="0"/>
                <w:numId w:val="1"/>
              </w:numPr>
              <w:spacing w:line="240" w:lineRule="auto"/>
              <w:rPr>
                <w:rFonts w:ascii="Calibri" w:eastAsia="Calibri" w:hAnsi="Calibri" w:cs="Calibri"/>
              </w:rPr>
            </w:pPr>
            <w:r>
              <w:rPr>
                <w:rFonts w:ascii="Calibri" w:eastAsia="Calibri" w:hAnsi="Calibri" w:cs="Calibri"/>
              </w:rPr>
              <w:t>Deliberately avoid generalizations that may exclude students who are already experiencing marginalization on campus; these are often communicated through phrases (</w:t>
            </w:r>
            <w:r w:rsidR="00A14559">
              <w:rPr>
                <w:rFonts w:ascii="Calibri" w:eastAsia="Calibri" w:hAnsi="Calibri" w:cs="Calibri"/>
              </w:rPr>
              <w:t>e.g.</w:t>
            </w:r>
            <w:r>
              <w:rPr>
                <w:rFonts w:ascii="Calibri" w:eastAsia="Calibri" w:hAnsi="Calibri" w:cs="Calibri"/>
              </w:rPr>
              <w:t xml:space="preserve">, “when you go home for Thanksgiving,” “if you have a child </w:t>
            </w:r>
            <w:r w:rsidR="00A14559">
              <w:rPr>
                <w:rFonts w:ascii="Calibri" w:eastAsia="Calibri" w:hAnsi="Calibri" w:cs="Calibri"/>
              </w:rPr>
              <w:t>someday</w:t>
            </w:r>
            <w:r>
              <w:rPr>
                <w:rFonts w:ascii="Calibri" w:eastAsia="Calibri" w:hAnsi="Calibri" w:cs="Calibri"/>
              </w:rPr>
              <w:t>,” “just walk over to my office,” “it only costs $x”) that make implicit assumptions about students’ physical ability, family structure, social identities, citizenship status, or economic means.</w:t>
            </w:r>
          </w:p>
          <w:p w14:paraId="67843BBA" w14:textId="77777777" w:rsidR="000206F5" w:rsidRDefault="0048580D">
            <w:pPr>
              <w:numPr>
                <w:ilvl w:val="0"/>
                <w:numId w:val="1"/>
              </w:numPr>
              <w:spacing w:line="240" w:lineRule="auto"/>
              <w:rPr>
                <w:rFonts w:ascii="Calibri" w:eastAsia="Calibri" w:hAnsi="Calibri" w:cs="Calibri"/>
              </w:rPr>
            </w:pPr>
            <w:r>
              <w:rPr>
                <w:rFonts w:ascii="Calibri" w:eastAsia="Calibri" w:hAnsi="Calibri" w:cs="Calibri"/>
              </w:rPr>
              <w:t xml:space="preserve">Create intentional opportunities for students to provide feedback on their experience of the learning environment and share ideas for improving it. This could include short anonymous polls, check-ins at the beginning of a class meeting, or more substantial written feedback opportunities.  </w:t>
            </w:r>
            <w:r>
              <w:rPr>
                <w:rFonts w:ascii="Calibri" w:eastAsia="Calibri" w:hAnsi="Calibri" w:cs="Calibri"/>
              </w:rPr>
              <w:br/>
            </w:r>
          </w:p>
        </w:tc>
      </w:tr>
    </w:tbl>
    <w:p w14:paraId="7317AF46" w14:textId="68C60FF8" w:rsidR="000206F5" w:rsidRDefault="0048580D">
      <w:pPr>
        <w:rPr>
          <w:rFonts w:ascii="Calibri" w:eastAsia="Calibri" w:hAnsi="Calibri" w:cs="Calibri"/>
          <w:b/>
          <w:sz w:val="24"/>
          <w:szCs w:val="24"/>
        </w:rPr>
      </w:pPr>
      <w:r>
        <w:rPr>
          <w:rFonts w:ascii="Calibri" w:eastAsia="Calibri" w:hAnsi="Calibri" w:cs="Calibri"/>
          <w:sz w:val="24"/>
          <w:szCs w:val="24"/>
        </w:rPr>
        <w:t xml:space="preserve">What other ways do you help facilitate students’ sense of belonging in your class, discipline, or professional field?  What else could you do? </w:t>
      </w:r>
      <w:r>
        <w:rPr>
          <w:rFonts w:ascii="Calibri" w:eastAsia="Calibri" w:hAnsi="Calibri" w:cs="Calibri"/>
          <w:b/>
          <w:sz w:val="24"/>
          <w:szCs w:val="24"/>
        </w:rPr>
        <w:br/>
      </w:r>
    </w:p>
    <w:p w14:paraId="115F8566" w14:textId="77777777" w:rsidR="00A14559" w:rsidRDefault="00A14559">
      <w:pPr>
        <w:rPr>
          <w:rFonts w:ascii="Calibri" w:eastAsia="Calibri" w:hAnsi="Calibri" w:cs="Calibri"/>
          <w:b/>
          <w:sz w:val="24"/>
          <w:szCs w:val="24"/>
        </w:rPr>
      </w:pPr>
    </w:p>
    <w:p w14:paraId="6EAC0FBB" w14:textId="25A38981" w:rsidR="000206F5" w:rsidRDefault="0048580D">
      <w:pPr>
        <w:pStyle w:val="Heading4"/>
        <w:rPr>
          <w:rFonts w:ascii="Calibri" w:eastAsia="Calibri" w:hAnsi="Calibri" w:cs="Calibri"/>
          <w:color w:val="000000"/>
        </w:rPr>
      </w:pPr>
      <w:bookmarkStart w:id="21" w:name="wo0rmjq3dbjf" w:colFirst="0" w:colLast="0"/>
      <w:bookmarkStart w:id="22" w:name="_5itx4c53xa8s" w:colFirst="0" w:colLast="0"/>
      <w:bookmarkEnd w:id="21"/>
      <w:bookmarkEnd w:id="22"/>
      <w:r>
        <w:rPr>
          <w:rFonts w:ascii="Calibri" w:eastAsia="Calibri" w:hAnsi="Calibri" w:cs="Calibri"/>
          <w:b/>
          <w:color w:val="000000"/>
        </w:rPr>
        <w:lastRenderedPageBreak/>
        <w:t xml:space="preserve">TRANSPARENCY:  </w:t>
      </w:r>
      <w:r>
        <w:rPr>
          <w:rFonts w:ascii="Calibri" w:eastAsia="Calibri" w:hAnsi="Calibri" w:cs="Calibri"/>
          <w:color w:val="000000"/>
        </w:rPr>
        <w:t>Clearly communicating about norms, expectations, evaluation criteria</w:t>
      </w:r>
      <w:r w:rsidR="00A14559">
        <w:rPr>
          <w:rFonts w:ascii="Calibri" w:eastAsia="Calibri" w:hAnsi="Calibri" w:cs="Calibri"/>
          <w:color w:val="000000"/>
        </w:rPr>
        <w:t>.</w:t>
      </w:r>
    </w:p>
    <w:p w14:paraId="59E46A26" w14:textId="77777777" w:rsidR="000206F5" w:rsidRDefault="000206F5">
      <w:pPr>
        <w:ind w:left="720" w:hanging="630"/>
        <w:rPr>
          <w:rFonts w:ascii="Calibri" w:eastAsia="Calibri" w:hAnsi="Calibri" w:cs="Calibri"/>
          <w:sz w:val="24"/>
          <w:szCs w:val="24"/>
        </w:rPr>
      </w:pPr>
    </w:p>
    <w:p w14:paraId="2AC91F54" w14:textId="77777777" w:rsidR="000206F5" w:rsidRDefault="0048580D">
      <w:pPr>
        <w:ind w:left="720" w:hanging="630"/>
        <w:rPr>
          <w:rFonts w:ascii="Calibri" w:eastAsia="Calibri" w:hAnsi="Calibri" w:cs="Calibri"/>
          <w:i/>
          <w:sz w:val="24"/>
          <w:szCs w:val="24"/>
        </w:rPr>
      </w:pPr>
      <w:r>
        <w:rPr>
          <w:rFonts w:ascii="Calibri" w:eastAsia="Calibri" w:hAnsi="Calibri" w:cs="Calibri"/>
          <w:i/>
          <w:sz w:val="24"/>
          <w:szCs w:val="24"/>
        </w:rPr>
        <w:t>Examples of practices that align with this principle include:</w:t>
      </w:r>
    </w:p>
    <w:tbl>
      <w:tblPr>
        <w:tblStyle w:val="a0"/>
        <w:tblW w:w="99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20"/>
      </w:tblGrid>
      <w:tr w:rsidR="000206F5" w14:paraId="081CB83C" w14:textId="77777777">
        <w:tc>
          <w:tcPr>
            <w:tcW w:w="9920" w:type="dxa"/>
            <w:shd w:val="clear" w:color="auto" w:fill="auto"/>
            <w:tcMar>
              <w:top w:w="14" w:type="dxa"/>
              <w:left w:w="14" w:type="dxa"/>
              <w:bottom w:w="14" w:type="dxa"/>
              <w:right w:w="14" w:type="dxa"/>
            </w:tcMar>
          </w:tcPr>
          <w:p w14:paraId="00C3A619" w14:textId="7EFE366C"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 xml:space="preserve">Explicitly communicate the purpose, task, and assessment criteria for graded assignments. Also identify any assumed capacities, abilities, skills, or prior knowledge embedded in your assignments or course learning </w:t>
            </w:r>
            <w:r w:rsidR="00A14559">
              <w:rPr>
                <w:rFonts w:ascii="Calibri" w:eastAsia="Calibri" w:hAnsi="Calibri" w:cs="Calibri"/>
              </w:rPr>
              <w:t>activities and</w:t>
            </w:r>
            <w:r>
              <w:rPr>
                <w:rFonts w:ascii="Calibri" w:eastAsia="Calibri" w:hAnsi="Calibri" w:cs="Calibri"/>
              </w:rPr>
              <w:t xml:space="preserve"> connect students to resources that help them bolster those skills if necessary. </w:t>
            </w:r>
          </w:p>
          <w:p w14:paraId="6CC7B29E"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Explain the learning objectives of activities you use class time for (e.g., discussion of readings, lectures, critique of peers’ work, independent work on projects).</w:t>
            </w:r>
          </w:p>
          <w:p w14:paraId="441C57AD"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 xml:space="preserve">In course materials, meetings, and communications, express your commitment to creating an accessible, inclusive course, and invite student feedback about practices that do and </w:t>
            </w:r>
            <w:proofErr w:type="gramStart"/>
            <w:r>
              <w:rPr>
                <w:rFonts w:ascii="Calibri" w:eastAsia="Calibri" w:hAnsi="Calibri" w:cs="Calibri"/>
              </w:rPr>
              <w:t>don’t</w:t>
            </w:r>
            <w:proofErr w:type="gramEnd"/>
            <w:r>
              <w:rPr>
                <w:rFonts w:ascii="Calibri" w:eastAsia="Calibri" w:hAnsi="Calibri" w:cs="Calibri"/>
              </w:rPr>
              <w:t xml:space="preserve"> facilitate that goal.</w:t>
            </w:r>
          </w:p>
          <w:p w14:paraId="0E5C6C08" w14:textId="28A1E528"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 xml:space="preserve">Let students know how </w:t>
            </w:r>
            <w:r w:rsidR="00A14559">
              <w:rPr>
                <w:rFonts w:ascii="Calibri" w:eastAsia="Calibri" w:hAnsi="Calibri" w:cs="Calibri"/>
              </w:rPr>
              <w:t>you would</w:t>
            </w:r>
            <w:r>
              <w:rPr>
                <w:rFonts w:ascii="Calibri" w:eastAsia="Calibri" w:hAnsi="Calibri" w:cs="Calibri"/>
              </w:rPr>
              <w:t xml:space="preserve"> like them to address you.</w:t>
            </w:r>
          </w:p>
          <w:p w14:paraId="0AA91CC4"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 xml:space="preserve">Share guidance on how students should communicate with you (or others on your instructional team). This might include identifying which kinds of questions/topics are best to raise in office hours vs. over email vs. during class. Consider offering multiple options </w:t>
            </w:r>
            <w:proofErr w:type="gramStart"/>
            <w:r>
              <w:rPr>
                <w:rFonts w:ascii="Calibri" w:eastAsia="Calibri" w:hAnsi="Calibri" w:cs="Calibri"/>
              </w:rPr>
              <w:t>in order to</w:t>
            </w:r>
            <w:proofErr w:type="gramEnd"/>
            <w:r>
              <w:rPr>
                <w:rFonts w:ascii="Calibri" w:eastAsia="Calibri" w:hAnsi="Calibri" w:cs="Calibri"/>
              </w:rPr>
              <w:t xml:space="preserve"> maintain both transparency and flexibility. </w:t>
            </w:r>
          </w:p>
          <w:p w14:paraId="14C144FA"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 xml:space="preserve">In discussion-based courses, communicate your sense of the instructor’s and students’ respective roles in shaping and guiding class discussions. (What are students’ responsibilities, what are yours? When and why might </w:t>
            </w:r>
            <w:proofErr w:type="gramStart"/>
            <w:r>
              <w:rPr>
                <w:rFonts w:ascii="Calibri" w:eastAsia="Calibri" w:hAnsi="Calibri" w:cs="Calibri"/>
              </w:rPr>
              <w:t>these shift</w:t>
            </w:r>
            <w:proofErr w:type="gramEnd"/>
            <w:r>
              <w:rPr>
                <w:rFonts w:ascii="Calibri" w:eastAsia="Calibri" w:hAnsi="Calibri" w:cs="Calibri"/>
              </w:rPr>
              <w:t>?)</w:t>
            </w:r>
          </w:p>
          <w:p w14:paraId="557FE005"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For writing assignments, explain your expectations around the relative importance of students’ ideas/analysis and their sharing of information or ideas/words published by others. (This can be especially important if you have students who have previously learned in educational systems where deference for expertise is prioritized over original thought.)</w:t>
            </w:r>
          </w:p>
          <w:p w14:paraId="25C1F84F"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 xml:space="preserve">Offer guidance on how students might prioritize various course tasks or requirements and allocate their time strategically. </w:t>
            </w:r>
          </w:p>
          <w:p w14:paraId="1D5FB609"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 xml:space="preserve">Create dedicated opportunities (time during class, dedicated office hours, online forms, etc.) for students to ask questions about assignments and expectations. </w:t>
            </w:r>
          </w:p>
          <w:p w14:paraId="7BD727BF" w14:textId="77777777" w:rsidR="000206F5" w:rsidRDefault="0048580D">
            <w:pPr>
              <w:numPr>
                <w:ilvl w:val="0"/>
                <w:numId w:val="5"/>
              </w:numPr>
              <w:spacing w:line="240" w:lineRule="auto"/>
              <w:ind w:left="630" w:hanging="90"/>
              <w:rPr>
                <w:rFonts w:ascii="Calibri" w:eastAsia="Calibri" w:hAnsi="Calibri" w:cs="Calibri"/>
              </w:rPr>
            </w:pPr>
            <w:r>
              <w:rPr>
                <w:rFonts w:ascii="Calibri" w:eastAsia="Calibri" w:hAnsi="Calibri" w:cs="Calibri"/>
              </w:rPr>
              <w:t>Invite students to share information about their own expectations about the learning environment based on their prior experiences to help you understand where your expectations may be mismatched and what you might need to explain.</w:t>
            </w:r>
          </w:p>
        </w:tc>
      </w:tr>
      <w:tr w:rsidR="000206F5" w14:paraId="064C80F7" w14:textId="77777777">
        <w:tc>
          <w:tcPr>
            <w:tcW w:w="9920" w:type="dxa"/>
            <w:shd w:val="clear" w:color="auto" w:fill="auto"/>
            <w:tcMar>
              <w:top w:w="14" w:type="dxa"/>
              <w:left w:w="14" w:type="dxa"/>
              <w:bottom w:w="14" w:type="dxa"/>
              <w:right w:w="14" w:type="dxa"/>
            </w:tcMar>
          </w:tcPr>
          <w:p w14:paraId="50D4945C" w14:textId="77777777" w:rsidR="000206F5" w:rsidRDefault="000206F5">
            <w:pPr>
              <w:spacing w:line="240" w:lineRule="auto"/>
              <w:rPr>
                <w:rFonts w:ascii="Calibri" w:eastAsia="Calibri" w:hAnsi="Calibri" w:cs="Calibri"/>
              </w:rPr>
            </w:pPr>
          </w:p>
        </w:tc>
      </w:tr>
      <w:tr w:rsidR="000206F5" w14:paraId="4A62F7FA" w14:textId="77777777">
        <w:trPr>
          <w:trHeight w:val="300"/>
        </w:trPr>
        <w:tc>
          <w:tcPr>
            <w:tcW w:w="9920" w:type="dxa"/>
            <w:shd w:val="clear" w:color="auto" w:fill="auto"/>
            <w:tcMar>
              <w:top w:w="14" w:type="dxa"/>
              <w:left w:w="14" w:type="dxa"/>
              <w:bottom w:w="14" w:type="dxa"/>
              <w:right w:w="14" w:type="dxa"/>
            </w:tcMar>
          </w:tcPr>
          <w:p w14:paraId="3FFC3AA7" w14:textId="77777777" w:rsidR="000206F5" w:rsidRDefault="000206F5">
            <w:pPr>
              <w:spacing w:line="240" w:lineRule="auto"/>
              <w:rPr>
                <w:rFonts w:ascii="Calibri" w:eastAsia="Calibri" w:hAnsi="Calibri" w:cs="Calibri"/>
              </w:rPr>
            </w:pPr>
          </w:p>
        </w:tc>
      </w:tr>
    </w:tbl>
    <w:p w14:paraId="51D00D75" w14:textId="77777777" w:rsidR="000206F5" w:rsidRDefault="0048580D">
      <w:pPr>
        <w:rPr>
          <w:rFonts w:ascii="Calibri" w:eastAsia="Calibri" w:hAnsi="Calibri" w:cs="Calibri"/>
          <w:sz w:val="24"/>
          <w:szCs w:val="24"/>
        </w:rPr>
      </w:pPr>
      <w:r>
        <w:rPr>
          <w:rFonts w:ascii="Calibri" w:eastAsia="Calibri" w:hAnsi="Calibri" w:cs="Calibri"/>
          <w:sz w:val="24"/>
          <w:szCs w:val="24"/>
        </w:rPr>
        <w:t>What other ways do you seek to be transparent about norms and expectations? What are additional areas where you could be more explicit about your expectations or assessment process or criteria?</w:t>
      </w:r>
    </w:p>
    <w:p w14:paraId="35A120F7" w14:textId="77777777" w:rsidR="000206F5" w:rsidRDefault="000206F5">
      <w:pPr>
        <w:rPr>
          <w:rFonts w:ascii="Calibri" w:eastAsia="Calibri" w:hAnsi="Calibri" w:cs="Calibri"/>
          <w:b/>
          <w:sz w:val="24"/>
          <w:szCs w:val="24"/>
        </w:rPr>
      </w:pPr>
    </w:p>
    <w:p w14:paraId="017A66F2" w14:textId="77777777" w:rsidR="000206F5" w:rsidRDefault="000206F5">
      <w:pPr>
        <w:rPr>
          <w:rFonts w:ascii="Calibri" w:eastAsia="Calibri" w:hAnsi="Calibri" w:cs="Calibri"/>
          <w:b/>
          <w:sz w:val="24"/>
          <w:szCs w:val="24"/>
        </w:rPr>
      </w:pPr>
    </w:p>
    <w:p w14:paraId="4FCC02C4" w14:textId="77777777" w:rsidR="000206F5" w:rsidRDefault="000206F5">
      <w:pPr>
        <w:rPr>
          <w:rFonts w:ascii="Calibri" w:eastAsia="Calibri" w:hAnsi="Calibri" w:cs="Calibri"/>
          <w:b/>
          <w:sz w:val="24"/>
          <w:szCs w:val="24"/>
        </w:rPr>
      </w:pPr>
    </w:p>
    <w:p w14:paraId="60930387" w14:textId="77777777" w:rsidR="000206F5" w:rsidRDefault="000206F5">
      <w:pPr>
        <w:rPr>
          <w:rFonts w:ascii="Calibri" w:eastAsia="Calibri" w:hAnsi="Calibri" w:cs="Calibri"/>
          <w:b/>
          <w:sz w:val="24"/>
          <w:szCs w:val="24"/>
        </w:rPr>
      </w:pPr>
    </w:p>
    <w:p w14:paraId="02FB2DAF" w14:textId="77777777" w:rsidR="000206F5" w:rsidRDefault="000206F5">
      <w:pPr>
        <w:rPr>
          <w:rFonts w:ascii="Calibri" w:eastAsia="Calibri" w:hAnsi="Calibri" w:cs="Calibri"/>
          <w:b/>
          <w:sz w:val="24"/>
          <w:szCs w:val="24"/>
        </w:rPr>
      </w:pPr>
    </w:p>
    <w:p w14:paraId="79144BAB" w14:textId="77777777" w:rsidR="000206F5" w:rsidRDefault="0048580D">
      <w:pPr>
        <w:pStyle w:val="Heading4"/>
        <w:rPr>
          <w:rFonts w:ascii="Calibri" w:eastAsia="Calibri" w:hAnsi="Calibri" w:cs="Calibri"/>
          <w:b/>
          <w:color w:val="000000"/>
        </w:rPr>
      </w:pPr>
      <w:bookmarkStart w:id="23" w:name="_vxsqci6nriz8" w:colFirst="0" w:colLast="0"/>
      <w:bookmarkEnd w:id="23"/>
      <w:r>
        <w:br w:type="page"/>
      </w:r>
    </w:p>
    <w:p w14:paraId="1AA7C8B3" w14:textId="07C2092E" w:rsidR="000206F5" w:rsidRDefault="0048580D">
      <w:pPr>
        <w:pStyle w:val="Heading4"/>
        <w:rPr>
          <w:rFonts w:ascii="Calibri" w:eastAsia="Calibri" w:hAnsi="Calibri" w:cs="Calibri"/>
          <w:color w:val="000000"/>
        </w:rPr>
      </w:pPr>
      <w:bookmarkStart w:id="24" w:name="1lm02okovbyp" w:colFirst="0" w:colLast="0"/>
      <w:bookmarkStart w:id="25" w:name="_j0not77m40af" w:colFirst="0" w:colLast="0"/>
      <w:bookmarkEnd w:id="24"/>
      <w:bookmarkEnd w:id="25"/>
      <w:r>
        <w:rPr>
          <w:rFonts w:ascii="Calibri" w:eastAsia="Calibri" w:hAnsi="Calibri" w:cs="Calibri"/>
          <w:b/>
          <w:color w:val="000000"/>
        </w:rPr>
        <w:lastRenderedPageBreak/>
        <w:t xml:space="preserve">STRUCTURED INTERACTIONS: </w:t>
      </w:r>
      <w:r>
        <w:rPr>
          <w:rFonts w:ascii="Calibri" w:eastAsia="Calibri" w:hAnsi="Calibri" w:cs="Calibri"/>
          <w:color w:val="000000"/>
        </w:rPr>
        <w:t xml:space="preserve">Using protocols or processes that support equitable access and contributions to interactive elements of the learning </w:t>
      </w:r>
      <w:r w:rsidR="00A14559">
        <w:rPr>
          <w:rFonts w:ascii="Calibri" w:eastAsia="Calibri" w:hAnsi="Calibri" w:cs="Calibri"/>
          <w:color w:val="000000"/>
        </w:rPr>
        <w:t>environment.</w:t>
      </w:r>
    </w:p>
    <w:p w14:paraId="31CB42E3" w14:textId="77777777" w:rsidR="000206F5" w:rsidRDefault="000206F5">
      <w:pPr>
        <w:rPr>
          <w:rFonts w:ascii="Calibri" w:eastAsia="Calibri" w:hAnsi="Calibri" w:cs="Calibri"/>
          <w:i/>
          <w:sz w:val="24"/>
          <w:szCs w:val="24"/>
        </w:rPr>
      </w:pPr>
    </w:p>
    <w:p w14:paraId="5DD1B95B" w14:textId="77777777" w:rsidR="000206F5" w:rsidRDefault="0048580D">
      <w:pPr>
        <w:rPr>
          <w:rFonts w:ascii="Calibri" w:eastAsia="Calibri" w:hAnsi="Calibri" w:cs="Calibri"/>
          <w:i/>
          <w:sz w:val="24"/>
          <w:szCs w:val="24"/>
        </w:rPr>
      </w:pPr>
      <w:r>
        <w:rPr>
          <w:rFonts w:ascii="Calibri" w:eastAsia="Calibri" w:hAnsi="Calibri" w:cs="Calibri"/>
          <w:i/>
          <w:sz w:val="24"/>
          <w:szCs w:val="24"/>
        </w:rPr>
        <w:t>Examples of practices that align with this principle include:</w:t>
      </w:r>
    </w:p>
    <w:p w14:paraId="51C0CF6B" w14:textId="77777777" w:rsidR="000206F5" w:rsidRDefault="000206F5">
      <w:pPr>
        <w:ind w:left="-360"/>
        <w:rPr>
          <w:rFonts w:ascii="Calibri" w:eastAsia="Calibri" w:hAnsi="Calibri" w:cs="Calibri"/>
          <w:i/>
          <w:sz w:val="24"/>
          <w:szCs w:val="24"/>
        </w:rPr>
      </w:pPr>
    </w:p>
    <w:tbl>
      <w:tblPr>
        <w:tblStyle w:val="a1"/>
        <w:tblW w:w="99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20"/>
      </w:tblGrid>
      <w:tr w:rsidR="000206F5" w14:paraId="3A700162" w14:textId="77777777">
        <w:tc>
          <w:tcPr>
            <w:tcW w:w="9920" w:type="dxa"/>
            <w:shd w:val="clear" w:color="auto" w:fill="auto"/>
            <w:tcMar>
              <w:top w:w="14" w:type="dxa"/>
              <w:left w:w="14" w:type="dxa"/>
              <w:bottom w:w="14" w:type="dxa"/>
              <w:right w:w="14" w:type="dxa"/>
            </w:tcMar>
          </w:tcPr>
          <w:p w14:paraId="6CE22345"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Develop discussion guidelines or community agreements about interactions during class. (See examples at crlt.umich.edu/examples-discussion-guidelines.)</w:t>
            </w:r>
          </w:p>
        </w:tc>
      </w:tr>
      <w:tr w:rsidR="000206F5" w14:paraId="59876CBA" w14:textId="77777777">
        <w:tc>
          <w:tcPr>
            <w:tcW w:w="9920" w:type="dxa"/>
            <w:shd w:val="clear" w:color="auto" w:fill="auto"/>
            <w:tcMar>
              <w:top w:w="14" w:type="dxa"/>
              <w:left w:w="14" w:type="dxa"/>
              <w:bottom w:w="14" w:type="dxa"/>
              <w:right w:w="14" w:type="dxa"/>
            </w:tcMar>
          </w:tcPr>
          <w:p w14:paraId="75F1D50E"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 xml:space="preserve">Reflect upon those guidelines with students at strategic points throughout the term; revise them when useful. </w:t>
            </w:r>
          </w:p>
        </w:tc>
      </w:tr>
      <w:tr w:rsidR="000206F5" w14:paraId="5DEF1481" w14:textId="77777777">
        <w:trPr>
          <w:trHeight w:val="300"/>
        </w:trPr>
        <w:tc>
          <w:tcPr>
            <w:tcW w:w="9920" w:type="dxa"/>
            <w:shd w:val="clear" w:color="auto" w:fill="auto"/>
            <w:tcMar>
              <w:top w:w="14" w:type="dxa"/>
              <w:left w:w="14" w:type="dxa"/>
              <w:bottom w:w="14" w:type="dxa"/>
              <w:right w:w="14" w:type="dxa"/>
            </w:tcMar>
          </w:tcPr>
          <w:p w14:paraId="3B62F21D"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In facilitated discussions, use strategies for including a range of voices: e.g., take a queue, ask to hear from those who have not spoken, wait until several hands are raised to call on anyone, or use paired or small group conversations to seed larger discussion.</w:t>
            </w:r>
          </w:p>
        </w:tc>
      </w:tr>
      <w:tr w:rsidR="000206F5" w14:paraId="6F4345BA" w14:textId="77777777">
        <w:trPr>
          <w:trHeight w:val="300"/>
        </w:trPr>
        <w:tc>
          <w:tcPr>
            <w:tcW w:w="9920" w:type="dxa"/>
            <w:shd w:val="clear" w:color="auto" w:fill="auto"/>
            <w:tcMar>
              <w:top w:w="14" w:type="dxa"/>
              <w:left w:w="14" w:type="dxa"/>
              <w:bottom w:w="14" w:type="dxa"/>
              <w:right w:w="14" w:type="dxa"/>
            </w:tcMar>
          </w:tcPr>
          <w:p w14:paraId="37F28E20"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Give all students time to gather their thoughts in writing before sharing ideas with the whole group.</w:t>
            </w:r>
          </w:p>
        </w:tc>
      </w:tr>
      <w:tr w:rsidR="000206F5" w14:paraId="08FCC368" w14:textId="77777777">
        <w:trPr>
          <w:trHeight w:val="300"/>
        </w:trPr>
        <w:tc>
          <w:tcPr>
            <w:tcW w:w="9920" w:type="dxa"/>
            <w:shd w:val="clear" w:color="auto" w:fill="auto"/>
            <w:tcMar>
              <w:top w:w="14" w:type="dxa"/>
              <w:left w:w="14" w:type="dxa"/>
              <w:bottom w:w="14" w:type="dxa"/>
              <w:right w:w="14" w:type="dxa"/>
            </w:tcMar>
          </w:tcPr>
          <w:p w14:paraId="02D6E430"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Task students to work in pairs or small groups on brief, well-defined activities (with a timeline and specific goals/outcomes).</w:t>
            </w:r>
          </w:p>
        </w:tc>
      </w:tr>
      <w:tr w:rsidR="000206F5" w14:paraId="4FDE7E49" w14:textId="77777777">
        <w:trPr>
          <w:trHeight w:val="300"/>
        </w:trPr>
        <w:tc>
          <w:tcPr>
            <w:tcW w:w="9920" w:type="dxa"/>
            <w:shd w:val="clear" w:color="auto" w:fill="auto"/>
            <w:tcMar>
              <w:top w:w="14" w:type="dxa"/>
              <w:left w:w="14" w:type="dxa"/>
              <w:bottom w:w="14" w:type="dxa"/>
              <w:right w:w="14" w:type="dxa"/>
            </w:tcMar>
          </w:tcPr>
          <w:p w14:paraId="63E12893"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When possible, assign student groups/teams or provide criteria for student-formed groups/teams that both help leverage diversity and avoid isolating students from underrepresented identities.</w:t>
            </w:r>
          </w:p>
        </w:tc>
      </w:tr>
      <w:tr w:rsidR="000206F5" w14:paraId="77EA4EA4" w14:textId="77777777">
        <w:trPr>
          <w:trHeight w:val="300"/>
        </w:trPr>
        <w:tc>
          <w:tcPr>
            <w:tcW w:w="9920" w:type="dxa"/>
            <w:shd w:val="clear" w:color="auto" w:fill="auto"/>
            <w:tcMar>
              <w:top w:w="14" w:type="dxa"/>
              <w:left w:w="14" w:type="dxa"/>
              <w:bottom w:w="14" w:type="dxa"/>
              <w:right w:w="14" w:type="dxa"/>
            </w:tcMar>
          </w:tcPr>
          <w:p w14:paraId="259FA0D8"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 xml:space="preserve">In presentations of group work, guide students to share speaking responsibilities equitably or provide guidance for choosing a spokesperson. </w:t>
            </w:r>
          </w:p>
        </w:tc>
      </w:tr>
      <w:tr w:rsidR="000206F5" w14:paraId="5C7BDA14" w14:textId="77777777">
        <w:trPr>
          <w:trHeight w:val="300"/>
        </w:trPr>
        <w:tc>
          <w:tcPr>
            <w:tcW w:w="9920" w:type="dxa"/>
            <w:shd w:val="clear" w:color="auto" w:fill="auto"/>
            <w:tcMar>
              <w:top w:w="14" w:type="dxa"/>
              <w:left w:w="14" w:type="dxa"/>
              <w:bottom w:w="14" w:type="dxa"/>
              <w:right w:w="14" w:type="dxa"/>
            </w:tcMar>
          </w:tcPr>
          <w:p w14:paraId="72D7D10D"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 xml:space="preserve">At the beginning of group or team projects, create time and a process for students to discuss their respective strengths, personal learning goals, anticipated contributions, etc. </w:t>
            </w:r>
          </w:p>
        </w:tc>
      </w:tr>
      <w:tr w:rsidR="000206F5" w14:paraId="00CAF35C" w14:textId="77777777">
        <w:trPr>
          <w:trHeight w:val="300"/>
        </w:trPr>
        <w:tc>
          <w:tcPr>
            <w:tcW w:w="9920" w:type="dxa"/>
            <w:shd w:val="clear" w:color="auto" w:fill="auto"/>
            <w:tcMar>
              <w:top w:w="14" w:type="dxa"/>
              <w:left w:w="14" w:type="dxa"/>
              <w:bottom w:w="14" w:type="dxa"/>
              <w:right w:w="14" w:type="dxa"/>
            </w:tcMar>
          </w:tcPr>
          <w:p w14:paraId="166A22EF" w14:textId="6969E47A"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 xml:space="preserve">During long-term group or team projects, provide a process for students to reflect upon the </w:t>
            </w:r>
            <w:r w:rsidR="00A14559">
              <w:rPr>
                <w:rFonts w:ascii="Calibri" w:eastAsia="Calibri" w:hAnsi="Calibri" w:cs="Calibri"/>
              </w:rPr>
              <w:t>teamwork</w:t>
            </w:r>
            <w:r>
              <w:rPr>
                <w:rFonts w:ascii="Calibri" w:eastAsia="Calibri" w:hAnsi="Calibri" w:cs="Calibri"/>
              </w:rPr>
              <w:t>/dynamics and provide constructive feedback to one another while the project is still underway.</w:t>
            </w:r>
          </w:p>
        </w:tc>
      </w:tr>
      <w:tr w:rsidR="000206F5" w14:paraId="22F92B9C" w14:textId="77777777">
        <w:trPr>
          <w:trHeight w:val="300"/>
        </w:trPr>
        <w:tc>
          <w:tcPr>
            <w:tcW w:w="9920" w:type="dxa"/>
            <w:shd w:val="clear" w:color="auto" w:fill="auto"/>
            <w:tcMar>
              <w:top w:w="14" w:type="dxa"/>
              <w:left w:w="14" w:type="dxa"/>
              <w:bottom w:w="14" w:type="dxa"/>
              <w:right w:w="14" w:type="dxa"/>
            </w:tcMar>
          </w:tcPr>
          <w:p w14:paraId="04E6BD4F" w14:textId="77777777"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Give students regular opportunities to reflect upon ways their learning has been enhanced by interaction with classmates. This could be as simple as asking them to reflect on their learning at the end of a session with the question, “What did you learn from someone else today?”</w:t>
            </w:r>
          </w:p>
        </w:tc>
      </w:tr>
      <w:tr w:rsidR="000206F5" w14:paraId="55CA3B64" w14:textId="77777777">
        <w:trPr>
          <w:trHeight w:val="900"/>
        </w:trPr>
        <w:tc>
          <w:tcPr>
            <w:tcW w:w="9920" w:type="dxa"/>
            <w:shd w:val="clear" w:color="auto" w:fill="auto"/>
            <w:tcMar>
              <w:top w:w="14" w:type="dxa"/>
              <w:left w:w="14" w:type="dxa"/>
              <w:bottom w:w="14" w:type="dxa"/>
              <w:right w:w="14" w:type="dxa"/>
            </w:tcMar>
          </w:tcPr>
          <w:p w14:paraId="4C0ACF94" w14:textId="32BC8EE3" w:rsidR="000206F5" w:rsidRDefault="0048580D">
            <w:pPr>
              <w:numPr>
                <w:ilvl w:val="0"/>
                <w:numId w:val="3"/>
              </w:numPr>
              <w:spacing w:line="240" w:lineRule="auto"/>
              <w:ind w:left="720" w:hanging="720"/>
              <w:rPr>
                <w:rFonts w:ascii="Calibri" w:eastAsia="Calibri" w:hAnsi="Calibri" w:cs="Calibri"/>
              </w:rPr>
            </w:pPr>
            <w:r>
              <w:rPr>
                <w:rFonts w:ascii="Calibri" w:eastAsia="Calibri" w:hAnsi="Calibri" w:cs="Calibri"/>
              </w:rPr>
              <w:t xml:space="preserve">Establish processes for ensuring </w:t>
            </w:r>
            <w:r w:rsidR="00051901">
              <w:rPr>
                <w:rFonts w:ascii="Calibri" w:eastAsia="Calibri" w:hAnsi="Calibri" w:cs="Calibri"/>
              </w:rPr>
              <w:t>you are</w:t>
            </w:r>
            <w:r>
              <w:rPr>
                <w:rFonts w:ascii="Calibri" w:eastAsia="Calibri" w:hAnsi="Calibri" w:cs="Calibri"/>
              </w:rPr>
              <w:t xml:space="preserve"> giving equitable time and attention to each student.</w:t>
            </w:r>
          </w:p>
        </w:tc>
      </w:tr>
    </w:tbl>
    <w:p w14:paraId="4A554C96" w14:textId="77777777" w:rsidR="000206F5" w:rsidRDefault="0048580D">
      <w:pPr>
        <w:rPr>
          <w:rFonts w:ascii="Calibri" w:eastAsia="Calibri" w:hAnsi="Calibri" w:cs="Calibri"/>
          <w:sz w:val="24"/>
          <w:szCs w:val="24"/>
        </w:rPr>
      </w:pPr>
      <w:r>
        <w:rPr>
          <w:rFonts w:ascii="Calibri" w:eastAsia="Calibri" w:hAnsi="Calibri" w:cs="Calibri"/>
          <w:sz w:val="24"/>
          <w:szCs w:val="24"/>
        </w:rPr>
        <w:t xml:space="preserve">What other strategies do you use to structure equitable and inclusive interactions among and with your students? What else might you do? </w:t>
      </w:r>
    </w:p>
    <w:p w14:paraId="4567E77D" w14:textId="77777777" w:rsidR="000206F5" w:rsidRDefault="000206F5">
      <w:pPr>
        <w:rPr>
          <w:rFonts w:ascii="Calibri" w:eastAsia="Calibri" w:hAnsi="Calibri" w:cs="Calibri"/>
          <w:b/>
          <w:sz w:val="24"/>
          <w:szCs w:val="24"/>
        </w:rPr>
      </w:pPr>
    </w:p>
    <w:p w14:paraId="3E288DD0" w14:textId="77777777" w:rsidR="000206F5" w:rsidRDefault="0048580D">
      <w:pPr>
        <w:pStyle w:val="Heading4"/>
        <w:rPr>
          <w:rFonts w:ascii="Calibri" w:eastAsia="Calibri" w:hAnsi="Calibri" w:cs="Calibri"/>
        </w:rPr>
      </w:pPr>
      <w:bookmarkStart w:id="26" w:name="_yjjg3oajpamz" w:colFirst="0" w:colLast="0"/>
      <w:bookmarkEnd w:id="26"/>
      <w:r>
        <w:rPr>
          <w:rFonts w:ascii="Calibri" w:eastAsia="Calibri" w:hAnsi="Calibri" w:cs="Calibri"/>
          <w:b/>
          <w:color w:val="000000"/>
        </w:rPr>
        <w:br/>
      </w:r>
      <w:r>
        <w:rPr>
          <w:rFonts w:ascii="Calibri" w:eastAsia="Calibri" w:hAnsi="Calibri" w:cs="Calibri"/>
          <w:b/>
          <w:color w:val="000000"/>
        </w:rPr>
        <w:br/>
      </w:r>
      <w:r>
        <w:br w:type="page"/>
      </w:r>
    </w:p>
    <w:p w14:paraId="34D53184" w14:textId="1E6F0F1D" w:rsidR="000206F5" w:rsidRDefault="0048580D">
      <w:pPr>
        <w:pStyle w:val="Heading4"/>
        <w:rPr>
          <w:rFonts w:ascii="Calibri" w:eastAsia="Calibri" w:hAnsi="Calibri" w:cs="Calibri"/>
          <w:color w:val="000000"/>
        </w:rPr>
      </w:pPr>
      <w:bookmarkStart w:id="27" w:name="zfyuxp6gkxsy" w:colFirst="0" w:colLast="0"/>
      <w:bookmarkStart w:id="28" w:name="_vx2jqgpi6hgc" w:colFirst="0" w:colLast="0"/>
      <w:bookmarkEnd w:id="27"/>
      <w:bookmarkEnd w:id="28"/>
      <w:r>
        <w:rPr>
          <w:rFonts w:ascii="Calibri" w:eastAsia="Calibri" w:hAnsi="Calibri" w:cs="Calibri"/>
          <w:b/>
          <w:color w:val="000000"/>
        </w:rPr>
        <w:lastRenderedPageBreak/>
        <w:t xml:space="preserve">FLEXIBILITY:  </w:t>
      </w:r>
      <w:r>
        <w:rPr>
          <w:rFonts w:ascii="Calibri" w:eastAsia="Calibri" w:hAnsi="Calibri" w:cs="Calibri"/>
          <w:color w:val="000000"/>
        </w:rPr>
        <w:t>Responding and adapting to students’ changing and diverse circumstances; engaging empathetically with student needs, both emerging and persistent; balancing intentional design and commitment to providing accommodations for equitable learning</w:t>
      </w:r>
      <w:r w:rsidR="00A14559">
        <w:rPr>
          <w:rFonts w:ascii="Calibri" w:eastAsia="Calibri" w:hAnsi="Calibri" w:cs="Calibri"/>
          <w:color w:val="000000"/>
        </w:rPr>
        <w:t>.</w:t>
      </w:r>
    </w:p>
    <w:p w14:paraId="71D95D55" w14:textId="77777777" w:rsidR="000206F5" w:rsidRDefault="000206F5">
      <w:pPr>
        <w:rPr>
          <w:rFonts w:ascii="Calibri" w:eastAsia="Calibri" w:hAnsi="Calibri" w:cs="Calibri"/>
          <w:i/>
        </w:rPr>
      </w:pPr>
    </w:p>
    <w:p w14:paraId="3ADE718D" w14:textId="77777777" w:rsidR="000206F5" w:rsidRDefault="0048580D">
      <w:pPr>
        <w:rPr>
          <w:rFonts w:ascii="Calibri" w:eastAsia="Calibri" w:hAnsi="Calibri" w:cs="Calibri"/>
        </w:rPr>
      </w:pPr>
      <w:r>
        <w:rPr>
          <w:rFonts w:ascii="Calibri" w:eastAsia="Calibri" w:hAnsi="Calibri" w:cs="Calibri"/>
          <w:i/>
          <w:sz w:val="24"/>
          <w:szCs w:val="24"/>
        </w:rPr>
        <w:t>Examples of practices that align with this principle include:</w:t>
      </w:r>
    </w:p>
    <w:p w14:paraId="02B708D1" w14:textId="77777777"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 xml:space="preserve">Clearly articulate core course learning objectives so you can make deliberate decisions about what elements in the course can be revised, adapted, or made optional in response to individual and/or collective student needs.  </w:t>
      </w:r>
    </w:p>
    <w:p w14:paraId="42D9DE31" w14:textId="3B06F12D"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Build in opportunities for student choice:  e.g., flexible, or self-paced deadlines for assignments if possible, multiple options for topics or modalities for assignments, optional opportunities for instructor or peer feedback on drafts.</w:t>
      </w:r>
    </w:p>
    <w:p w14:paraId="3B2DD459" w14:textId="77777777"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 xml:space="preserve">Design course policies that provide clear pathways if students need to be absent, turn in work late, leave class early, etc. Explain how these are designed to support student learning when unforeseen circumstances arise; avoid framing such policies as simply punitive. </w:t>
      </w:r>
    </w:p>
    <w:p w14:paraId="68381CF1" w14:textId="77777777"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 xml:space="preserve">Solicit feedback from students about what teaching approaches or technologies work best for their learning and be willing to </w:t>
      </w:r>
      <w:proofErr w:type="gramStart"/>
      <w:r>
        <w:rPr>
          <w:rFonts w:ascii="Calibri" w:eastAsia="Calibri" w:hAnsi="Calibri" w:cs="Calibri"/>
        </w:rPr>
        <w:t>make adjustments</w:t>
      </w:r>
      <w:proofErr w:type="gramEnd"/>
      <w:r>
        <w:rPr>
          <w:rFonts w:ascii="Calibri" w:eastAsia="Calibri" w:hAnsi="Calibri" w:cs="Calibri"/>
        </w:rPr>
        <w:t xml:space="preserve"> accordingly when you can. </w:t>
      </w:r>
    </w:p>
    <w:p w14:paraId="4BBB35BF" w14:textId="77777777"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Regularly assess student understanding of key course concepts so you can provide relevant instruction or access to supplementary materials to fill common gaps.</w:t>
      </w:r>
    </w:p>
    <w:p w14:paraId="6809C550" w14:textId="77777777"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When content coverage is in tension with responding to student learning needs, prioritize student learning needs:  e.g., be willing to adjust lecture pace, reduce information on slides, make course materials available to students for study and exam preparation, etc.</w:t>
      </w:r>
    </w:p>
    <w:p w14:paraId="59E3819A" w14:textId="77777777"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 xml:space="preserve">Before introducing a new technology in your course, learn about students’ prior skill and familiarity with it </w:t>
      </w:r>
      <w:proofErr w:type="gramStart"/>
      <w:r>
        <w:rPr>
          <w:rFonts w:ascii="Calibri" w:eastAsia="Calibri" w:hAnsi="Calibri" w:cs="Calibri"/>
        </w:rPr>
        <w:t>in order to</w:t>
      </w:r>
      <w:proofErr w:type="gramEnd"/>
      <w:r>
        <w:rPr>
          <w:rFonts w:ascii="Calibri" w:eastAsia="Calibri" w:hAnsi="Calibri" w:cs="Calibri"/>
        </w:rPr>
        <w:t xml:space="preserve"> gauge how demanding learning the technology is likely to be and to make informed decisions about students’ capacity to add that learning to the core learning in your course. </w:t>
      </w:r>
    </w:p>
    <w:p w14:paraId="07EFCE3C" w14:textId="77777777" w:rsidR="000206F5" w:rsidRDefault="0048580D">
      <w:pPr>
        <w:numPr>
          <w:ilvl w:val="0"/>
          <w:numId w:val="6"/>
        </w:numPr>
        <w:spacing w:line="240" w:lineRule="auto"/>
        <w:ind w:hanging="539"/>
        <w:rPr>
          <w:rFonts w:ascii="Calibri" w:eastAsia="Calibri" w:hAnsi="Calibri" w:cs="Calibri"/>
        </w:rPr>
      </w:pPr>
      <w:r>
        <w:rPr>
          <w:rFonts w:ascii="Calibri" w:eastAsia="Calibri" w:hAnsi="Calibri" w:cs="Calibri"/>
        </w:rPr>
        <w:t xml:space="preserve">Design your course with both synchronous and asynchronous options for participation. (Flexible design choices can help you adapt to changing conditions across the university </w:t>
      </w:r>
      <w:r>
        <w:rPr>
          <w:rFonts w:ascii="Calibri" w:eastAsia="Calibri" w:hAnsi="Calibri" w:cs="Calibri"/>
          <w:i/>
        </w:rPr>
        <w:t>and</w:t>
      </w:r>
      <w:r>
        <w:rPr>
          <w:rFonts w:ascii="Calibri" w:eastAsia="Calibri" w:hAnsi="Calibri" w:cs="Calibri"/>
        </w:rPr>
        <w:t xml:space="preserve"> meet student needs as they arise.)</w:t>
      </w:r>
      <w:r>
        <w:rPr>
          <w:rFonts w:ascii="Calibri" w:eastAsia="Calibri" w:hAnsi="Calibri" w:cs="Calibri"/>
        </w:rPr>
        <w:br/>
      </w:r>
    </w:p>
    <w:p w14:paraId="15C78CBF" w14:textId="77777777" w:rsidR="000206F5" w:rsidRDefault="0048580D">
      <w:pPr>
        <w:rPr>
          <w:rFonts w:ascii="Calibri" w:eastAsia="Calibri" w:hAnsi="Calibri" w:cs="Calibri"/>
        </w:rPr>
      </w:pPr>
      <w:r>
        <w:rPr>
          <w:rFonts w:ascii="Calibri" w:eastAsia="Calibri" w:hAnsi="Calibri" w:cs="Calibri"/>
          <w:sz w:val="24"/>
          <w:szCs w:val="24"/>
        </w:rPr>
        <w:t>What other ways do you build flexibility into your courses to support and respond to students’ range of needs and circumstances?  What else could you do?</w:t>
      </w:r>
    </w:p>
    <w:p w14:paraId="236F30AA" w14:textId="77777777" w:rsidR="000206F5" w:rsidRDefault="000206F5">
      <w:pPr>
        <w:rPr>
          <w:rFonts w:ascii="Calibri" w:eastAsia="Calibri" w:hAnsi="Calibri" w:cs="Calibri"/>
          <w:sz w:val="24"/>
          <w:szCs w:val="24"/>
        </w:rPr>
      </w:pPr>
    </w:p>
    <w:sectPr w:rsidR="000206F5">
      <w:headerReference w:type="default" r:id="rId7"/>
      <w:footerReference w:type="default" r:id="rId8"/>
      <w:headerReference w:type="first" r:id="rId9"/>
      <w:footerReference w:type="first" r:id="rId10"/>
      <w:pgSz w:w="12240" w:h="15840"/>
      <w:pgMar w:top="1260" w:right="1260" w:bottom="1440" w:left="1080" w:header="15"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8629" w14:textId="77777777" w:rsidR="00F30EE9" w:rsidRDefault="00F30EE9">
      <w:pPr>
        <w:spacing w:line="240" w:lineRule="auto"/>
      </w:pPr>
      <w:r>
        <w:separator/>
      </w:r>
    </w:p>
  </w:endnote>
  <w:endnote w:type="continuationSeparator" w:id="0">
    <w:p w14:paraId="4A62F973" w14:textId="77777777" w:rsidR="00F30EE9" w:rsidRDefault="00F30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D72A" w14:textId="77777777" w:rsidR="000206F5" w:rsidRDefault="0048580D">
    <w:pPr>
      <w:rPr>
        <w:sz w:val="20"/>
        <w:szCs w:val="20"/>
      </w:rPr>
    </w:pPr>
    <w:r>
      <w:rPr>
        <w:sz w:val="18"/>
        <w:szCs w:val="18"/>
      </w:rPr>
      <w:t xml:space="preserve">University of Michigan Center for Research on Learning and Teaching (CRLT). Format and some content adapted from </w:t>
    </w:r>
    <w:proofErr w:type="spellStart"/>
    <w:r>
      <w:rPr>
        <w:sz w:val="18"/>
        <w:szCs w:val="18"/>
      </w:rPr>
      <w:t>Linse</w:t>
    </w:r>
    <w:proofErr w:type="spellEnd"/>
    <w:r>
      <w:rPr>
        <w:sz w:val="18"/>
        <w:szCs w:val="18"/>
      </w:rPr>
      <w:t xml:space="preserve"> &amp; Weinstein, </w:t>
    </w:r>
    <w:proofErr w:type="spellStart"/>
    <w:r>
      <w:rPr>
        <w:sz w:val="18"/>
        <w:szCs w:val="18"/>
      </w:rPr>
      <w:t>Shreyer</w:t>
    </w:r>
    <w:proofErr w:type="spellEnd"/>
    <w:r>
      <w:rPr>
        <w:sz w:val="18"/>
        <w:szCs w:val="18"/>
      </w:rPr>
      <w:t xml:space="preserve"> Institute for Teaching Excellence, Penn State, 2015. For information about the research behind these strategies, see </w:t>
    </w:r>
    <w:hyperlink r:id="rId1">
      <w:r>
        <w:rPr>
          <w:color w:val="1155CC"/>
          <w:sz w:val="18"/>
          <w:szCs w:val="18"/>
          <w:u w:val="single"/>
        </w:rPr>
        <w:t>http://crlt.umich.edu/research-basis-inclusive-teaching</w:t>
      </w:r>
    </w:hyperlink>
    <w:r>
      <w:rPr>
        <w:sz w:val="18"/>
        <w:szCs w:val="18"/>
      </w:rPr>
      <w:t>.</w:t>
    </w:r>
  </w:p>
  <w:p w14:paraId="15571C0F" w14:textId="77777777" w:rsidR="000206F5" w:rsidRDefault="0048580D">
    <w:pPr>
      <w:jc w:val="right"/>
      <w:rPr>
        <w:sz w:val="20"/>
        <w:szCs w:val="20"/>
      </w:rPr>
    </w:pPr>
    <w:r>
      <w:rPr>
        <w:sz w:val="20"/>
        <w:szCs w:val="20"/>
      </w:rPr>
      <w:fldChar w:fldCharType="begin"/>
    </w:r>
    <w:r>
      <w:rPr>
        <w:sz w:val="20"/>
        <w:szCs w:val="20"/>
      </w:rPr>
      <w:instrText>PAGE</w:instrText>
    </w:r>
    <w:r>
      <w:rPr>
        <w:sz w:val="20"/>
        <w:szCs w:val="20"/>
      </w:rPr>
      <w:fldChar w:fldCharType="separate"/>
    </w:r>
    <w:r w:rsidR="00A14559">
      <w:rPr>
        <w:noProof/>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9065" w14:textId="77777777" w:rsidR="000206F5" w:rsidRDefault="000206F5">
    <w:pPr>
      <w:rPr>
        <w:sz w:val="20"/>
        <w:szCs w:val="20"/>
      </w:rPr>
    </w:pPr>
  </w:p>
  <w:p w14:paraId="0BEC3E73" w14:textId="77777777" w:rsidR="000206F5" w:rsidRDefault="0048580D">
    <w:pPr>
      <w:rPr>
        <w:sz w:val="18"/>
        <w:szCs w:val="18"/>
      </w:rPr>
    </w:pPr>
    <w:r>
      <w:rPr>
        <w:sz w:val="18"/>
        <w:szCs w:val="18"/>
      </w:rPr>
      <w:t xml:space="preserve">University of Michigan Center for Research on Learning and Teaching (CRLT). Format and some content adapted from </w:t>
    </w:r>
    <w:proofErr w:type="spellStart"/>
    <w:r>
      <w:rPr>
        <w:sz w:val="18"/>
        <w:szCs w:val="18"/>
      </w:rPr>
      <w:t>Linse</w:t>
    </w:r>
    <w:proofErr w:type="spellEnd"/>
    <w:r>
      <w:rPr>
        <w:sz w:val="18"/>
        <w:szCs w:val="18"/>
      </w:rPr>
      <w:t xml:space="preserve"> &amp; Weinstein, </w:t>
    </w:r>
    <w:proofErr w:type="spellStart"/>
    <w:r>
      <w:rPr>
        <w:sz w:val="18"/>
        <w:szCs w:val="18"/>
      </w:rPr>
      <w:t>Shreyer</w:t>
    </w:r>
    <w:proofErr w:type="spellEnd"/>
    <w:r>
      <w:rPr>
        <w:sz w:val="18"/>
        <w:szCs w:val="18"/>
      </w:rPr>
      <w:t xml:space="preserve"> Institute for Teaching Excellence, Penn State, 2015. For information about the research behind these strategies, see </w:t>
    </w:r>
    <w:hyperlink r:id="rId1">
      <w:r>
        <w:rPr>
          <w:color w:val="1155CC"/>
          <w:sz w:val="18"/>
          <w:szCs w:val="18"/>
          <w:u w:val="single"/>
        </w:rPr>
        <w:t>http://crlt.umich.edu/research-basis-inclusive-teaching</w:t>
      </w:r>
    </w:hyperlink>
    <w:r>
      <w:rPr>
        <w:sz w:val="18"/>
        <w:szCs w:val="18"/>
      </w:rPr>
      <w:t>.</w:t>
    </w:r>
  </w:p>
  <w:p w14:paraId="01246765" w14:textId="77777777" w:rsidR="000206F5" w:rsidRDefault="0048580D">
    <w:pPr>
      <w:jc w:val="right"/>
      <w:rPr>
        <w:sz w:val="20"/>
        <w:szCs w:val="20"/>
      </w:rPr>
    </w:pPr>
    <w:r>
      <w:rPr>
        <w:sz w:val="20"/>
        <w:szCs w:val="20"/>
      </w:rPr>
      <w:fldChar w:fldCharType="begin"/>
    </w:r>
    <w:r>
      <w:rPr>
        <w:sz w:val="20"/>
        <w:szCs w:val="20"/>
      </w:rPr>
      <w:instrText>PAGE</w:instrTex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92B66" w14:textId="77777777" w:rsidR="00F30EE9" w:rsidRDefault="00F30EE9">
      <w:pPr>
        <w:spacing w:line="240" w:lineRule="auto"/>
      </w:pPr>
      <w:r>
        <w:separator/>
      </w:r>
    </w:p>
  </w:footnote>
  <w:footnote w:type="continuationSeparator" w:id="0">
    <w:p w14:paraId="79206E79" w14:textId="77777777" w:rsidR="00F30EE9" w:rsidRDefault="00F30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5683" w14:textId="77777777" w:rsidR="000206F5" w:rsidRDefault="000206F5"/>
  <w:p w14:paraId="11D0B9F5" w14:textId="77777777" w:rsidR="000206F5" w:rsidRDefault="0048580D">
    <w:pPr>
      <w:jc w:val="center"/>
      <w:rPr>
        <w:b/>
        <w:sz w:val="28"/>
        <w:szCs w:val="28"/>
      </w:rPr>
    </w:pPr>
    <w:r>
      <w:rPr>
        <w:b/>
        <w:sz w:val="28"/>
        <w:szCs w:val="28"/>
      </w:rPr>
      <w:t>Reflecting on Your Practice:</w:t>
    </w:r>
  </w:p>
  <w:p w14:paraId="0F7AA1BB" w14:textId="77777777" w:rsidR="000206F5" w:rsidRDefault="0048580D">
    <w:pPr>
      <w:jc w:val="center"/>
      <w:rPr>
        <w:b/>
      </w:rPr>
    </w:pPr>
    <w:r>
      <w:rPr>
        <w:b/>
        <w:sz w:val="28"/>
        <w:szCs w:val="28"/>
      </w:rPr>
      <w:t>Inclusive Teaching Principles in In-Person, Hybrid, &amp; Remote Teaching</w:t>
    </w:r>
  </w:p>
  <w:p w14:paraId="6E9B3F79" w14:textId="77777777" w:rsidR="000206F5" w:rsidRDefault="00F30EE9">
    <w:pPr>
      <w:jc w:val="center"/>
      <w:rPr>
        <w:b/>
      </w:rPr>
    </w:pPr>
    <w:r>
      <w:pict w14:anchorId="25EB63E6">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6019" w14:textId="77777777" w:rsidR="000206F5" w:rsidRDefault="000206F5"/>
  <w:p w14:paraId="392D528F" w14:textId="77777777" w:rsidR="000206F5" w:rsidRDefault="0048580D">
    <w:pPr>
      <w:jc w:val="center"/>
      <w:rPr>
        <w:b/>
        <w:sz w:val="28"/>
        <w:szCs w:val="28"/>
      </w:rPr>
    </w:pPr>
    <w:r>
      <w:rPr>
        <w:b/>
        <w:sz w:val="28"/>
        <w:szCs w:val="28"/>
      </w:rPr>
      <w:t>Reflecting on Your Practice:</w:t>
    </w:r>
  </w:p>
  <w:p w14:paraId="1AC509A0" w14:textId="77777777" w:rsidR="000206F5" w:rsidRDefault="0048580D">
    <w:pPr>
      <w:jc w:val="center"/>
    </w:pPr>
    <w:r>
      <w:rPr>
        <w:b/>
        <w:sz w:val="28"/>
        <w:szCs w:val="28"/>
      </w:rPr>
      <w:t>Inclusive Teaching Principles in In-Person, Hybrid, &amp; Remote Teaching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00DD"/>
    <w:multiLevelType w:val="multilevel"/>
    <w:tmpl w:val="9E46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17F95"/>
    <w:multiLevelType w:val="multilevel"/>
    <w:tmpl w:val="B8C056FC"/>
    <w:lvl w:ilvl="0">
      <w:start w:val="1"/>
      <w:numFmt w:val="decimal"/>
      <w:lvlText w:val="____%1."/>
      <w:lvlJc w:val="left"/>
      <w:pPr>
        <w:ind w:left="720" w:hanging="720"/>
      </w:pPr>
      <w:rPr>
        <w:u w:val="none"/>
      </w:rPr>
    </w:lvl>
    <w:lvl w:ilvl="1">
      <w:start w:val="1"/>
      <w:numFmt w:val="lowerLetter"/>
      <w:lvlText w:val="____%2."/>
      <w:lvlJc w:val="left"/>
      <w:pPr>
        <w:ind w:left="1440" w:hanging="360"/>
      </w:pPr>
      <w:rPr>
        <w:u w:val="none"/>
      </w:rPr>
    </w:lvl>
    <w:lvl w:ilvl="2">
      <w:start w:val="1"/>
      <w:numFmt w:val="lowerRoman"/>
      <w:lvlText w:val="____%3."/>
      <w:lvlJc w:val="right"/>
      <w:pPr>
        <w:ind w:left="2160" w:hanging="360"/>
      </w:pPr>
      <w:rPr>
        <w:u w:val="none"/>
      </w:rPr>
    </w:lvl>
    <w:lvl w:ilvl="3">
      <w:start w:val="1"/>
      <w:numFmt w:val="decimal"/>
      <w:lvlText w:val="____%4."/>
      <w:lvlJc w:val="left"/>
      <w:pPr>
        <w:ind w:left="2880" w:hanging="360"/>
      </w:pPr>
      <w:rPr>
        <w:u w:val="none"/>
      </w:rPr>
    </w:lvl>
    <w:lvl w:ilvl="4">
      <w:start w:val="1"/>
      <w:numFmt w:val="lowerLetter"/>
      <w:lvlText w:val="____%5."/>
      <w:lvlJc w:val="left"/>
      <w:pPr>
        <w:ind w:left="3600" w:hanging="360"/>
      </w:pPr>
      <w:rPr>
        <w:u w:val="none"/>
      </w:rPr>
    </w:lvl>
    <w:lvl w:ilvl="5">
      <w:start w:val="1"/>
      <w:numFmt w:val="lowerRoman"/>
      <w:lvlText w:val="____%6."/>
      <w:lvlJc w:val="right"/>
      <w:pPr>
        <w:ind w:left="4320" w:hanging="360"/>
      </w:pPr>
      <w:rPr>
        <w:u w:val="none"/>
      </w:rPr>
    </w:lvl>
    <w:lvl w:ilvl="6">
      <w:start w:val="1"/>
      <w:numFmt w:val="decimal"/>
      <w:lvlText w:val="____%7."/>
      <w:lvlJc w:val="left"/>
      <w:pPr>
        <w:ind w:left="5040" w:hanging="360"/>
      </w:pPr>
      <w:rPr>
        <w:u w:val="none"/>
      </w:rPr>
    </w:lvl>
    <w:lvl w:ilvl="7">
      <w:start w:val="1"/>
      <w:numFmt w:val="lowerLetter"/>
      <w:lvlText w:val="____%8."/>
      <w:lvlJc w:val="left"/>
      <w:pPr>
        <w:ind w:left="5760" w:hanging="360"/>
      </w:pPr>
      <w:rPr>
        <w:u w:val="none"/>
      </w:rPr>
    </w:lvl>
    <w:lvl w:ilvl="8">
      <w:start w:val="1"/>
      <w:numFmt w:val="lowerRoman"/>
      <w:lvlText w:val="____%9."/>
      <w:lvlJc w:val="right"/>
      <w:pPr>
        <w:ind w:left="6480" w:hanging="360"/>
      </w:pPr>
      <w:rPr>
        <w:u w:val="none"/>
      </w:rPr>
    </w:lvl>
  </w:abstractNum>
  <w:abstractNum w:abstractNumId="2" w15:restartNumberingAfterBreak="0">
    <w:nsid w:val="46545415"/>
    <w:multiLevelType w:val="multilevel"/>
    <w:tmpl w:val="C844684E"/>
    <w:lvl w:ilvl="0">
      <w:start w:val="1"/>
      <w:numFmt w:val="decimal"/>
      <w:lvlText w:val="___ %1."/>
      <w:lvlJc w:val="left"/>
      <w:pPr>
        <w:ind w:left="720" w:hanging="630"/>
      </w:pPr>
      <w:rPr>
        <w:u w:val="none"/>
      </w:rPr>
    </w:lvl>
    <w:lvl w:ilvl="1">
      <w:start w:val="1"/>
      <w:numFmt w:val="lowerLetter"/>
      <w:lvlText w:val="___ %2."/>
      <w:lvlJc w:val="left"/>
      <w:pPr>
        <w:ind w:left="1440" w:hanging="360"/>
      </w:pPr>
      <w:rPr>
        <w:u w:val="none"/>
      </w:rPr>
    </w:lvl>
    <w:lvl w:ilvl="2">
      <w:start w:val="1"/>
      <w:numFmt w:val="lowerRoman"/>
      <w:lvlText w:val="___ %3."/>
      <w:lvlJc w:val="right"/>
      <w:pPr>
        <w:ind w:left="2160" w:hanging="360"/>
      </w:pPr>
      <w:rPr>
        <w:u w:val="none"/>
      </w:rPr>
    </w:lvl>
    <w:lvl w:ilvl="3">
      <w:start w:val="1"/>
      <w:numFmt w:val="decimal"/>
      <w:lvlText w:val="___ %4."/>
      <w:lvlJc w:val="left"/>
      <w:pPr>
        <w:ind w:left="2880" w:hanging="360"/>
      </w:pPr>
      <w:rPr>
        <w:u w:val="none"/>
      </w:rPr>
    </w:lvl>
    <w:lvl w:ilvl="4">
      <w:start w:val="1"/>
      <w:numFmt w:val="lowerLetter"/>
      <w:lvlText w:val="___ %5."/>
      <w:lvlJc w:val="left"/>
      <w:pPr>
        <w:ind w:left="3600" w:hanging="360"/>
      </w:pPr>
      <w:rPr>
        <w:u w:val="none"/>
      </w:rPr>
    </w:lvl>
    <w:lvl w:ilvl="5">
      <w:start w:val="1"/>
      <w:numFmt w:val="lowerRoman"/>
      <w:lvlText w:val="___ %6."/>
      <w:lvlJc w:val="right"/>
      <w:pPr>
        <w:ind w:left="4320" w:hanging="360"/>
      </w:pPr>
      <w:rPr>
        <w:u w:val="none"/>
      </w:rPr>
    </w:lvl>
    <w:lvl w:ilvl="6">
      <w:start w:val="1"/>
      <w:numFmt w:val="decimal"/>
      <w:lvlText w:val="___ %7."/>
      <w:lvlJc w:val="left"/>
      <w:pPr>
        <w:ind w:left="5040" w:hanging="360"/>
      </w:pPr>
      <w:rPr>
        <w:u w:val="none"/>
      </w:rPr>
    </w:lvl>
    <w:lvl w:ilvl="7">
      <w:start w:val="1"/>
      <w:numFmt w:val="lowerLetter"/>
      <w:lvlText w:val="___ %8."/>
      <w:lvlJc w:val="left"/>
      <w:pPr>
        <w:ind w:left="5760" w:hanging="360"/>
      </w:pPr>
      <w:rPr>
        <w:u w:val="none"/>
      </w:rPr>
    </w:lvl>
    <w:lvl w:ilvl="8">
      <w:start w:val="1"/>
      <w:numFmt w:val="lowerRoman"/>
      <w:lvlText w:val="___ %9."/>
      <w:lvlJc w:val="right"/>
      <w:pPr>
        <w:ind w:left="6480" w:hanging="360"/>
      </w:pPr>
      <w:rPr>
        <w:u w:val="none"/>
      </w:rPr>
    </w:lvl>
  </w:abstractNum>
  <w:abstractNum w:abstractNumId="3" w15:restartNumberingAfterBreak="0">
    <w:nsid w:val="746053BD"/>
    <w:multiLevelType w:val="multilevel"/>
    <w:tmpl w:val="82FEF00E"/>
    <w:lvl w:ilvl="0">
      <w:start w:val="1"/>
      <w:numFmt w:val="decimal"/>
      <w:lvlText w:val="____%1."/>
      <w:lvlJc w:val="left"/>
      <w:pPr>
        <w:ind w:left="450" w:hanging="450"/>
      </w:pPr>
      <w:rPr>
        <w:u w:val="none"/>
      </w:rPr>
    </w:lvl>
    <w:lvl w:ilvl="1">
      <w:start w:val="1"/>
      <w:numFmt w:val="lowerLetter"/>
      <w:lvlText w:val="____%2."/>
      <w:lvlJc w:val="left"/>
      <w:pPr>
        <w:ind w:left="1440" w:hanging="360"/>
      </w:pPr>
      <w:rPr>
        <w:u w:val="none"/>
      </w:rPr>
    </w:lvl>
    <w:lvl w:ilvl="2">
      <w:start w:val="1"/>
      <w:numFmt w:val="lowerRoman"/>
      <w:lvlText w:val="____%3."/>
      <w:lvlJc w:val="right"/>
      <w:pPr>
        <w:ind w:left="2160" w:hanging="360"/>
      </w:pPr>
      <w:rPr>
        <w:u w:val="none"/>
      </w:rPr>
    </w:lvl>
    <w:lvl w:ilvl="3">
      <w:start w:val="1"/>
      <w:numFmt w:val="decimal"/>
      <w:lvlText w:val="____%4."/>
      <w:lvlJc w:val="left"/>
      <w:pPr>
        <w:ind w:left="2880" w:hanging="360"/>
      </w:pPr>
      <w:rPr>
        <w:u w:val="none"/>
      </w:rPr>
    </w:lvl>
    <w:lvl w:ilvl="4">
      <w:start w:val="1"/>
      <w:numFmt w:val="lowerLetter"/>
      <w:lvlText w:val="____%5."/>
      <w:lvlJc w:val="left"/>
      <w:pPr>
        <w:ind w:left="3600" w:hanging="360"/>
      </w:pPr>
      <w:rPr>
        <w:u w:val="none"/>
      </w:rPr>
    </w:lvl>
    <w:lvl w:ilvl="5">
      <w:start w:val="1"/>
      <w:numFmt w:val="lowerRoman"/>
      <w:lvlText w:val="____%6."/>
      <w:lvlJc w:val="right"/>
      <w:pPr>
        <w:ind w:left="4320" w:hanging="360"/>
      </w:pPr>
      <w:rPr>
        <w:u w:val="none"/>
      </w:rPr>
    </w:lvl>
    <w:lvl w:ilvl="6">
      <w:start w:val="1"/>
      <w:numFmt w:val="decimal"/>
      <w:lvlText w:val="____%7."/>
      <w:lvlJc w:val="left"/>
      <w:pPr>
        <w:ind w:left="5040" w:hanging="360"/>
      </w:pPr>
      <w:rPr>
        <w:u w:val="none"/>
      </w:rPr>
    </w:lvl>
    <w:lvl w:ilvl="7">
      <w:start w:val="1"/>
      <w:numFmt w:val="lowerLetter"/>
      <w:lvlText w:val="____%8."/>
      <w:lvlJc w:val="left"/>
      <w:pPr>
        <w:ind w:left="5760" w:hanging="360"/>
      </w:pPr>
      <w:rPr>
        <w:u w:val="none"/>
      </w:rPr>
    </w:lvl>
    <w:lvl w:ilvl="8">
      <w:start w:val="1"/>
      <w:numFmt w:val="lowerRoman"/>
      <w:lvlText w:val="____%9."/>
      <w:lvlJc w:val="right"/>
      <w:pPr>
        <w:ind w:left="6480" w:hanging="360"/>
      </w:pPr>
      <w:rPr>
        <w:u w:val="none"/>
      </w:rPr>
    </w:lvl>
  </w:abstractNum>
  <w:abstractNum w:abstractNumId="4" w15:restartNumberingAfterBreak="0">
    <w:nsid w:val="763355A3"/>
    <w:multiLevelType w:val="multilevel"/>
    <w:tmpl w:val="42B81F6A"/>
    <w:lvl w:ilvl="0">
      <w:start w:val="1"/>
      <w:numFmt w:val="decimal"/>
      <w:lvlText w:val="___%1."/>
      <w:lvlJc w:val="left"/>
      <w:pPr>
        <w:ind w:left="630" w:hanging="540"/>
      </w:pPr>
      <w:rPr>
        <w:u w:val="none"/>
      </w:rPr>
    </w:lvl>
    <w:lvl w:ilvl="1">
      <w:start w:val="1"/>
      <w:numFmt w:val="lowerLetter"/>
      <w:lvlText w:val="___%2."/>
      <w:lvlJc w:val="left"/>
      <w:pPr>
        <w:ind w:left="1440" w:hanging="360"/>
      </w:pPr>
      <w:rPr>
        <w:u w:val="none"/>
      </w:rPr>
    </w:lvl>
    <w:lvl w:ilvl="2">
      <w:start w:val="1"/>
      <w:numFmt w:val="lowerRoman"/>
      <w:lvlText w:val="___%3."/>
      <w:lvlJc w:val="right"/>
      <w:pPr>
        <w:ind w:left="2160" w:hanging="360"/>
      </w:pPr>
      <w:rPr>
        <w:u w:val="none"/>
      </w:rPr>
    </w:lvl>
    <w:lvl w:ilvl="3">
      <w:start w:val="1"/>
      <w:numFmt w:val="decimal"/>
      <w:lvlText w:val="___%4."/>
      <w:lvlJc w:val="left"/>
      <w:pPr>
        <w:ind w:left="2880" w:hanging="360"/>
      </w:pPr>
      <w:rPr>
        <w:u w:val="none"/>
      </w:rPr>
    </w:lvl>
    <w:lvl w:ilvl="4">
      <w:start w:val="1"/>
      <w:numFmt w:val="lowerLetter"/>
      <w:lvlText w:val="___%5."/>
      <w:lvlJc w:val="left"/>
      <w:pPr>
        <w:ind w:left="3600" w:hanging="360"/>
      </w:pPr>
      <w:rPr>
        <w:u w:val="none"/>
      </w:rPr>
    </w:lvl>
    <w:lvl w:ilvl="5">
      <w:start w:val="1"/>
      <w:numFmt w:val="lowerRoman"/>
      <w:lvlText w:val="___%6."/>
      <w:lvlJc w:val="right"/>
      <w:pPr>
        <w:ind w:left="4320" w:hanging="360"/>
      </w:pPr>
      <w:rPr>
        <w:u w:val="none"/>
      </w:rPr>
    </w:lvl>
    <w:lvl w:ilvl="6">
      <w:start w:val="1"/>
      <w:numFmt w:val="decimal"/>
      <w:lvlText w:val="___%7."/>
      <w:lvlJc w:val="left"/>
      <w:pPr>
        <w:ind w:left="5040" w:hanging="360"/>
      </w:pPr>
      <w:rPr>
        <w:u w:val="none"/>
      </w:rPr>
    </w:lvl>
    <w:lvl w:ilvl="7">
      <w:start w:val="1"/>
      <w:numFmt w:val="lowerLetter"/>
      <w:lvlText w:val="___%8."/>
      <w:lvlJc w:val="left"/>
      <w:pPr>
        <w:ind w:left="5760" w:hanging="360"/>
      </w:pPr>
      <w:rPr>
        <w:u w:val="none"/>
      </w:rPr>
    </w:lvl>
    <w:lvl w:ilvl="8">
      <w:start w:val="1"/>
      <w:numFmt w:val="lowerRoman"/>
      <w:lvlText w:val="___%9."/>
      <w:lvlJc w:val="right"/>
      <w:pPr>
        <w:ind w:left="6480" w:hanging="360"/>
      </w:pPr>
      <w:rPr>
        <w:u w:val="none"/>
      </w:rPr>
    </w:lvl>
  </w:abstractNum>
  <w:abstractNum w:abstractNumId="5" w15:restartNumberingAfterBreak="0">
    <w:nsid w:val="7CAC17B5"/>
    <w:multiLevelType w:val="multilevel"/>
    <w:tmpl w:val="8228CA56"/>
    <w:lvl w:ilvl="0">
      <w:start w:val="1"/>
      <w:numFmt w:val="decimal"/>
      <w:lvlText w:val="___%1."/>
      <w:lvlJc w:val="right"/>
      <w:pPr>
        <w:ind w:left="720" w:hanging="360"/>
      </w:pPr>
      <w:rPr>
        <w:u w:val="none"/>
      </w:rPr>
    </w:lvl>
    <w:lvl w:ilvl="1">
      <w:start w:val="1"/>
      <w:numFmt w:val="decimal"/>
      <w:lvlText w:val="___%1.%2."/>
      <w:lvlJc w:val="right"/>
      <w:pPr>
        <w:ind w:left="1440" w:hanging="360"/>
      </w:pPr>
      <w:rPr>
        <w:u w:val="none"/>
      </w:rPr>
    </w:lvl>
    <w:lvl w:ilvl="2">
      <w:start w:val="1"/>
      <w:numFmt w:val="decimal"/>
      <w:lvlText w:val="___%1.%2.%3."/>
      <w:lvlJc w:val="right"/>
      <w:pPr>
        <w:ind w:left="2160" w:hanging="360"/>
      </w:pPr>
      <w:rPr>
        <w:u w:val="none"/>
      </w:rPr>
    </w:lvl>
    <w:lvl w:ilvl="3">
      <w:start w:val="1"/>
      <w:numFmt w:val="decimal"/>
      <w:lvlText w:val="___%1.%2.%3.%4."/>
      <w:lvlJc w:val="right"/>
      <w:pPr>
        <w:ind w:left="2880" w:hanging="360"/>
      </w:pPr>
      <w:rPr>
        <w:u w:val="none"/>
      </w:rPr>
    </w:lvl>
    <w:lvl w:ilvl="4">
      <w:start w:val="1"/>
      <w:numFmt w:val="decimal"/>
      <w:lvlText w:val="___%1.%2.%3.%4.%5."/>
      <w:lvlJc w:val="right"/>
      <w:pPr>
        <w:ind w:left="3600" w:hanging="360"/>
      </w:pPr>
      <w:rPr>
        <w:u w:val="none"/>
      </w:rPr>
    </w:lvl>
    <w:lvl w:ilvl="5">
      <w:start w:val="1"/>
      <w:numFmt w:val="decimal"/>
      <w:lvlText w:val="___%1.%2.%3.%4.%5.%6."/>
      <w:lvlJc w:val="right"/>
      <w:pPr>
        <w:ind w:left="4320" w:hanging="360"/>
      </w:pPr>
      <w:rPr>
        <w:u w:val="none"/>
      </w:rPr>
    </w:lvl>
    <w:lvl w:ilvl="6">
      <w:start w:val="1"/>
      <w:numFmt w:val="decimal"/>
      <w:lvlText w:val="___%1.%2.%3.%4.%5.%6.%7."/>
      <w:lvlJc w:val="right"/>
      <w:pPr>
        <w:ind w:left="5040" w:hanging="360"/>
      </w:pPr>
      <w:rPr>
        <w:u w:val="none"/>
      </w:rPr>
    </w:lvl>
    <w:lvl w:ilvl="7">
      <w:start w:val="1"/>
      <w:numFmt w:val="decimal"/>
      <w:lvlText w:val="___%1.%2.%3.%4.%5.%6.%7.%8."/>
      <w:lvlJc w:val="right"/>
      <w:pPr>
        <w:ind w:left="5760" w:hanging="360"/>
      </w:pPr>
      <w:rPr>
        <w:u w:val="none"/>
      </w:rPr>
    </w:lvl>
    <w:lvl w:ilvl="8">
      <w:start w:val="1"/>
      <w:numFmt w:val="decimal"/>
      <w:lvlText w:val="___%1.%2.%3.%4.%5.%6.%7.%8.%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6F5"/>
    <w:rsid w:val="000206F5"/>
    <w:rsid w:val="00051901"/>
    <w:rsid w:val="001C289F"/>
    <w:rsid w:val="002C69A3"/>
    <w:rsid w:val="0039164E"/>
    <w:rsid w:val="00444C81"/>
    <w:rsid w:val="0048580D"/>
    <w:rsid w:val="005C12A8"/>
    <w:rsid w:val="00605342"/>
    <w:rsid w:val="007407D9"/>
    <w:rsid w:val="00A14559"/>
    <w:rsid w:val="00F1235F"/>
    <w:rsid w:val="00F3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97A6"/>
  <w15:docId w15:val="{2CC260C8-D0F8-4D1E-8A7D-EA10803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C81"/>
    <w:pPr>
      <w:ind w:left="720"/>
      <w:contextualSpacing/>
    </w:pPr>
  </w:style>
  <w:style w:type="paragraph" w:styleId="Header">
    <w:name w:val="header"/>
    <w:basedOn w:val="Normal"/>
    <w:link w:val="HeaderChar"/>
    <w:uiPriority w:val="99"/>
    <w:unhideWhenUsed/>
    <w:rsid w:val="00F1235F"/>
    <w:pPr>
      <w:tabs>
        <w:tab w:val="center" w:pos="4680"/>
        <w:tab w:val="right" w:pos="9360"/>
      </w:tabs>
      <w:spacing w:line="240" w:lineRule="auto"/>
    </w:pPr>
  </w:style>
  <w:style w:type="character" w:customStyle="1" w:styleId="HeaderChar">
    <w:name w:val="Header Char"/>
    <w:basedOn w:val="DefaultParagraphFont"/>
    <w:link w:val="Header"/>
    <w:uiPriority w:val="99"/>
    <w:rsid w:val="00F1235F"/>
  </w:style>
  <w:style w:type="paragraph" w:styleId="Footer">
    <w:name w:val="footer"/>
    <w:basedOn w:val="Normal"/>
    <w:link w:val="FooterChar"/>
    <w:uiPriority w:val="99"/>
    <w:unhideWhenUsed/>
    <w:rsid w:val="00F1235F"/>
    <w:pPr>
      <w:tabs>
        <w:tab w:val="center" w:pos="4680"/>
        <w:tab w:val="right" w:pos="9360"/>
      </w:tabs>
      <w:spacing w:line="240" w:lineRule="auto"/>
    </w:pPr>
  </w:style>
  <w:style w:type="character" w:customStyle="1" w:styleId="FooterChar">
    <w:name w:val="Footer Char"/>
    <w:basedOn w:val="DefaultParagraphFont"/>
    <w:link w:val="Footer"/>
    <w:uiPriority w:val="99"/>
    <w:rsid w:val="00F1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lt.umich.edu/node/9046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lt.umich.edu/node/90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6</Pages>
  <Words>2415</Words>
  <Characters>14106</Characters>
  <Application>Microsoft Office Word</Application>
  <DocSecurity>0</DocSecurity>
  <Lines>231</Lines>
  <Paragraphs>96</Paragraphs>
  <ScaleCrop>false</ScaleCrop>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Quasarano</dc:creator>
  <cp:lastModifiedBy>Frankie Quasarano</cp:lastModifiedBy>
  <cp:revision>12</cp:revision>
  <dcterms:created xsi:type="dcterms:W3CDTF">2021-01-20T18:15:00Z</dcterms:created>
  <dcterms:modified xsi:type="dcterms:W3CDTF">2021-01-21T20:39:00Z</dcterms:modified>
</cp:coreProperties>
</file>