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619C8" w14:textId="645A76B8" w:rsidR="007B02B6" w:rsidRDefault="00E37480" w:rsidP="007B02B6">
      <w:pPr>
        <w:contextualSpacing w:val="0"/>
        <w:jc w:val="center"/>
        <w:rPr>
          <w:noProof/>
        </w:rPr>
      </w:pPr>
      <w:r>
        <w:rPr>
          <w:noProof/>
        </w:rPr>
        <w:drawing>
          <wp:inline distT="0" distB="0" distL="0" distR="0" wp14:anchorId="4099DB3A" wp14:editId="697C28E5">
            <wp:extent cx="4648200" cy="52937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01821" cy="535485"/>
                    </a:xfrm>
                    <a:prstGeom prst="rect">
                      <a:avLst/>
                    </a:prstGeom>
                  </pic:spPr>
                </pic:pic>
              </a:graphicData>
            </a:graphic>
          </wp:inline>
        </w:drawing>
      </w:r>
    </w:p>
    <w:p w14:paraId="7D8952FF" w14:textId="77777777" w:rsidR="00E37480" w:rsidRDefault="00E37480" w:rsidP="007B02B6">
      <w:pPr>
        <w:contextualSpacing w:val="0"/>
        <w:jc w:val="center"/>
      </w:pPr>
    </w:p>
    <w:tbl>
      <w:tblPr>
        <w:tblW w:w="110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70"/>
      </w:tblGrid>
      <w:tr w:rsidR="00E37480" w:rsidRPr="00E37480" w14:paraId="6271C197" w14:textId="77777777" w:rsidTr="00F82F8C">
        <w:trPr>
          <w:trHeight w:val="155"/>
        </w:trPr>
        <w:tc>
          <w:tcPr>
            <w:tcW w:w="11070" w:type="dxa"/>
            <w:tcMar>
              <w:top w:w="140" w:type="dxa"/>
              <w:left w:w="108" w:type="dxa"/>
              <w:right w:w="140" w:type="dxa"/>
            </w:tcMar>
          </w:tcPr>
          <w:p w14:paraId="5C37C447" w14:textId="1A572EC9" w:rsidR="007B02B6" w:rsidRPr="00E37480" w:rsidRDefault="007B02B6" w:rsidP="00F82F8C">
            <w:pPr>
              <w:contextualSpacing w:val="0"/>
              <w:jc w:val="center"/>
              <w:rPr>
                <w:color w:val="000000" w:themeColor="text1"/>
                <w:sz w:val="40"/>
                <w:szCs w:val="32"/>
              </w:rPr>
            </w:pPr>
            <w:r w:rsidRPr="00E37480">
              <w:rPr>
                <w:rFonts w:ascii="Calibri" w:eastAsia="Calibri" w:hAnsi="Calibri" w:cs="Calibri"/>
                <w:b/>
                <w:color w:val="000000" w:themeColor="text1"/>
                <w:sz w:val="40"/>
                <w:szCs w:val="32"/>
              </w:rPr>
              <w:t>Personal Identity Wheel</w:t>
            </w:r>
          </w:p>
        </w:tc>
      </w:tr>
    </w:tbl>
    <w:tbl>
      <w:tblPr>
        <w:tblpPr w:leftFromText="180" w:rightFromText="180" w:vertAnchor="text" w:horzAnchor="margin" w:tblpX="-100" w:tblpY="56"/>
        <w:tblW w:w="1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9090"/>
      </w:tblGrid>
      <w:tr w:rsidR="00E37480" w:rsidRPr="00E37480" w14:paraId="6F4DA293" w14:textId="77777777" w:rsidTr="00F82F8C">
        <w:trPr>
          <w:trHeight w:val="200"/>
        </w:trPr>
        <w:tc>
          <w:tcPr>
            <w:tcW w:w="1980" w:type="dxa"/>
            <w:shd w:val="clear" w:color="auto" w:fill="F2F2F2" w:themeFill="background1" w:themeFillShade="F2"/>
            <w:tcMar>
              <w:top w:w="140" w:type="dxa"/>
              <w:left w:w="108" w:type="dxa"/>
              <w:right w:w="140" w:type="dxa"/>
            </w:tcMar>
          </w:tcPr>
          <w:p w14:paraId="411CB571" w14:textId="77777777" w:rsidR="007B02B6" w:rsidRPr="00E37480" w:rsidRDefault="007B02B6" w:rsidP="00F82F8C">
            <w:pPr>
              <w:contextualSpacing w:val="0"/>
              <w:rPr>
                <w:color w:val="000000" w:themeColor="text1"/>
                <w:szCs w:val="24"/>
              </w:rPr>
            </w:pPr>
            <w:r w:rsidRPr="00E37480">
              <w:rPr>
                <w:rFonts w:ascii="Calibri" w:eastAsia="Calibri" w:hAnsi="Calibri" w:cs="Calibri"/>
                <w:b/>
                <w:color w:val="000000" w:themeColor="text1"/>
                <w:szCs w:val="24"/>
              </w:rPr>
              <w:t>Overview</w:t>
            </w:r>
          </w:p>
        </w:tc>
        <w:tc>
          <w:tcPr>
            <w:tcW w:w="9090" w:type="dxa"/>
            <w:tcMar>
              <w:top w:w="140" w:type="dxa"/>
              <w:left w:w="108" w:type="dxa"/>
              <w:right w:w="140" w:type="dxa"/>
            </w:tcMar>
          </w:tcPr>
          <w:p w14:paraId="1D8260D4" w14:textId="3E31D9B1" w:rsidR="007B02B6" w:rsidRPr="00E37480" w:rsidRDefault="007B02B6" w:rsidP="00F82F8C">
            <w:pPr>
              <w:pStyle w:val="NormalWeb"/>
              <w:shd w:val="clear" w:color="auto" w:fill="FFFFFF"/>
              <w:spacing w:before="0" w:beforeAutospacing="0" w:after="0" w:afterAutospacing="0"/>
              <w:textAlignment w:val="baseline"/>
              <w:rPr>
                <w:rFonts w:asciiTheme="minorHAnsi" w:hAnsiTheme="minorHAnsi" w:cstheme="minorHAnsi"/>
                <w:color w:val="000000" w:themeColor="text1"/>
                <w:shd w:val="clear" w:color="auto" w:fill="FFFFFF"/>
              </w:rPr>
            </w:pPr>
            <w:r w:rsidRPr="00E37480">
              <w:rPr>
                <w:rFonts w:asciiTheme="minorHAnsi" w:hAnsiTheme="minorHAnsi" w:cstheme="minorHAnsi"/>
                <w:color w:val="000000" w:themeColor="text1"/>
                <w:shd w:val="clear" w:color="auto" w:fill="FFFFFF"/>
              </w:rPr>
              <w:t xml:space="preserve">The Personal Identity Wheel is a worksheet activity that encourages students to reflect on how they identify outside of social identifiers. The worksheet prompts students to list adjectives they would use to describe themselves, skills they have, favorite books, hobbies, etc. Unlike the Social Identity Wheel, this worksheet </w:t>
            </w:r>
            <w:r w:rsidR="00DF2075" w:rsidRPr="00E37480">
              <w:rPr>
                <w:rFonts w:asciiTheme="minorHAnsi" w:hAnsiTheme="minorHAnsi" w:cstheme="minorHAnsi"/>
                <w:color w:val="000000" w:themeColor="text1"/>
                <w:shd w:val="clear" w:color="auto" w:fill="FFFFFF"/>
              </w:rPr>
              <w:t>does not</w:t>
            </w:r>
            <w:r w:rsidRPr="00E37480">
              <w:rPr>
                <w:rFonts w:asciiTheme="minorHAnsi" w:hAnsiTheme="minorHAnsi" w:cstheme="minorHAnsi"/>
                <w:color w:val="000000" w:themeColor="text1"/>
                <w:shd w:val="clear" w:color="auto" w:fill="FFFFFF"/>
              </w:rPr>
              <w:t xml:space="preserve"> emphasize perception or context. It is best used as an icebreaker activity or in conjunction with the Social Identity Wheel </w:t>
            </w:r>
            <w:proofErr w:type="gramStart"/>
            <w:r w:rsidRPr="00E37480">
              <w:rPr>
                <w:rFonts w:asciiTheme="minorHAnsi" w:hAnsiTheme="minorHAnsi" w:cstheme="minorHAnsi"/>
                <w:color w:val="000000" w:themeColor="text1"/>
                <w:shd w:val="clear" w:color="auto" w:fill="FFFFFF"/>
              </w:rPr>
              <w:t>in order to</w:t>
            </w:r>
            <w:proofErr w:type="gramEnd"/>
            <w:r w:rsidRPr="00E37480">
              <w:rPr>
                <w:rFonts w:asciiTheme="minorHAnsi" w:hAnsiTheme="minorHAnsi" w:cstheme="minorHAnsi"/>
                <w:color w:val="000000" w:themeColor="text1"/>
                <w:shd w:val="clear" w:color="auto" w:fill="FFFFFF"/>
              </w:rPr>
              <w:t xml:space="preserve"> encourage students to reflect on the relationships and dissonances between their personal and social identities. The wheels can be used as a prompt for small or large group discussion or reflective writing on identity by using the Spectrum Activity Questions on Identity.</w:t>
            </w:r>
          </w:p>
          <w:p w14:paraId="3C46483A" w14:textId="3EE620BA" w:rsidR="007B02B6" w:rsidRPr="00E37480" w:rsidRDefault="007B02B6" w:rsidP="00F82F8C">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p>
        </w:tc>
      </w:tr>
      <w:tr w:rsidR="00E37480" w:rsidRPr="00E37480" w14:paraId="27C2312F" w14:textId="77777777" w:rsidTr="00F82F8C">
        <w:trPr>
          <w:trHeight w:val="938"/>
        </w:trPr>
        <w:tc>
          <w:tcPr>
            <w:tcW w:w="1980" w:type="dxa"/>
            <w:shd w:val="clear" w:color="auto" w:fill="F2F2F2" w:themeFill="background1" w:themeFillShade="F2"/>
            <w:tcMar>
              <w:top w:w="140" w:type="dxa"/>
              <w:left w:w="108" w:type="dxa"/>
              <w:right w:w="140" w:type="dxa"/>
            </w:tcMar>
          </w:tcPr>
          <w:p w14:paraId="1062C283" w14:textId="77777777" w:rsidR="007B02B6" w:rsidRPr="00E37480" w:rsidRDefault="007B02B6" w:rsidP="00F82F8C">
            <w:pPr>
              <w:contextualSpacing w:val="0"/>
              <w:rPr>
                <w:rFonts w:ascii="Calibri" w:eastAsia="Calibri" w:hAnsi="Calibri" w:cs="Calibri"/>
                <w:color w:val="000000" w:themeColor="text1"/>
                <w:sz w:val="20"/>
              </w:rPr>
            </w:pPr>
            <w:r w:rsidRPr="00E37480">
              <w:rPr>
                <w:rFonts w:ascii="Calibri" w:eastAsia="Calibri" w:hAnsi="Calibri" w:cs="Calibri"/>
                <w:b/>
                <w:color w:val="000000" w:themeColor="text1"/>
                <w:szCs w:val="24"/>
              </w:rPr>
              <w:t>Goals</w:t>
            </w:r>
          </w:p>
        </w:tc>
        <w:tc>
          <w:tcPr>
            <w:tcW w:w="9090" w:type="dxa"/>
            <w:tcMar>
              <w:top w:w="140" w:type="dxa"/>
              <w:left w:w="108" w:type="dxa"/>
              <w:right w:w="140" w:type="dxa"/>
            </w:tcMar>
          </w:tcPr>
          <w:p w14:paraId="37CCDEA7" w14:textId="3274579C" w:rsidR="007B02B6" w:rsidRPr="00E37480" w:rsidRDefault="007B02B6" w:rsidP="00F82F8C">
            <w:pPr>
              <w:pStyle w:val="ListParagraph"/>
              <w:numPr>
                <w:ilvl w:val="0"/>
                <w:numId w:val="1"/>
              </w:numPr>
              <w:shd w:val="clear" w:color="auto" w:fill="FFFFFF"/>
              <w:contextualSpacing w:val="0"/>
              <w:textAlignment w:val="baseline"/>
              <w:rPr>
                <w:rFonts w:asciiTheme="minorHAnsi" w:eastAsia="Times New Roman" w:hAnsiTheme="minorHAnsi" w:cstheme="minorHAnsi"/>
                <w:color w:val="000000" w:themeColor="text1"/>
                <w:szCs w:val="24"/>
              </w:rPr>
            </w:pPr>
            <w:r w:rsidRPr="00E37480">
              <w:rPr>
                <w:rFonts w:asciiTheme="minorHAnsi" w:eastAsia="Times New Roman" w:hAnsiTheme="minorHAnsi" w:cstheme="minorHAnsi"/>
                <w:color w:val="000000" w:themeColor="text1"/>
                <w:szCs w:val="24"/>
                <w:bdr w:val="none" w:sz="0" w:space="0" w:color="auto" w:frame="1"/>
              </w:rPr>
              <w:t>When used as an icebreaker, this activity can be used to help students find common ground with their peers and learn more about one another, helping students build community.</w:t>
            </w:r>
          </w:p>
          <w:p w14:paraId="498675F3" w14:textId="77777777" w:rsidR="007B02B6" w:rsidRPr="00E37480" w:rsidRDefault="007B02B6" w:rsidP="00F82F8C">
            <w:pPr>
              <w:pStyle w:val="ListParagraph"/>
              <w:shd w:val="clear" w:color="auto" w:fill="FFFFFF"/>
              <w:ind w:left="360"/>
              <w:contextualSpacing w:val="0"/>
              <w:textAlignment w:val="baseline"/>
              <w:rPr>
                <w:rFonts w:asciiTheme="minorHAnsi" w:eastAsia="Times New Roman" w:hAnsiTheme="minorHAnsi" w:cstheme="minorHAnsi"/>
                <w:color w:val="000000" w:themeColor="text1"/>
                <w:szCs w:val="24"/>
              </w:rPr>
            </w:pPr>
          </w:p>
          <w:p w14:paraId="4667B77B" w14:textId="79C082AA" w:rsidR="007B02B6" w:rsidRPr="00E37480" w:rsidRDefault="007B02B6" w:rsidP="00F82F8C">
            <w:pPr>
              <w:pStyle w:val="ListParagraph"/>
              <w:numPr>
                <w:ilvl w:val="0"/>
                <w:numId w:val="1"/>
              </w:numPr>
              <w:shd w:val="clear" w:color="auto" w:fill="FFFFFF"/>
              <w:contextualSpacing w:val="0"/>
              <w:textAlignment w:val="baseline"/>
              <w:rPr>
                <w:rFonts w:asciiTheme="minorHAnsi" w:eastAsia="Times New Roman" w:hAnsiTheme="minorHAnsi" w:cstheme="minorHAnsi"/>
                <w:color w:val="000000" w:themeColor="text1"/>
                <w:szCs w:val="24"/>
              </w:rPr>
            </w:pPr>
            <w:r w:rsidRPr="00E37480">
              <w:rPr>
                <w:rFonts w:asciiTheme="minorHAnsi" w:eastAsia="Times New Roman" w:hAnsiTheme="minorHAnsi" w:cstheme="minorHAnsi"/>
                <w:color w:val="000000" w:themeColor="text1"/>
                <w:szCs w:val="24"/>
                <w:bdr w:val="none" w:sz="0" w:space="0" w:color="auto" w:frame="1"/>
              </w:rPr>
              <w:t xml:space="preserve">When used in conjunction with the Social Identity Wheel, the Personal Identity Wheel can be further interrogated to consider how students’ identities are or aren’t informed by their social identities. </w:t>
            </w:r>
          </w:p>
          <w:p w14:paraId="4FAC8048" w14:textId="77777777" w:rsidR="007B02B6" w:rsidRPr="00E37480" w:rsidRDefault="007B02B6" w:rsidP="007B02B6">
            <w:pPr>
              <w:widowControl/>
              <w:shd w:val="clear" w:color="auto" w:fill="FFFFFF"/>
              <w:contextualSpacing w:val="0"/>
              <w:textAlignment w:val="baseline"/>
              <w:rPr>
                <w:rFonts w:asciiTheme="minorHAnsi" w:hAnsiTheme="minorHAnsi" w:cstheme="minorHAnsi"/>
                <w:color w:val="000000" w:themeColor="text1"/>
                <w:szCs w:val="24"/>
              </w:rPr>
            </w:pPr>
          </w:p>
        </w:tc>
      </w:tr>
      <w:tr w:rsidR="007B02B6" w14:paraId="50C6D755" w14:textId="77777777" w:rsidTr="00F82F8C">
        <w:tc>
          <w:tcPr>
            <w:tcW w:w="1980" w:type="dxa"/>
            <w:shd w:val="clear" w:color="auto" w:fill="F2F2F2" w:themeFill="background1" w:themeFillShade="F2"/>
            <w:tcMar>
              <w:top w:w="140" w:type="dxa"/>
              <w:left w:w="108" w:type="dxa"/>
              <w:right w:w="140" w:type="dxa"/>
            </w:tcMar>
          </w:tcPr>
          <w:p w14:paraId="5FE5A88C" w14:textId="77777777" w:rsidR="007B02B6" w:rsidRPr="00B8088B" w:rsidRDefault="007B02B6" w:rsidP="00F82F8C">
            <w:pPr>
              <w:contextualSpacing w:val="0"/>
              <w:rPr>
                <w:rFonts w:ascii="Calibri" w:eastAsia="Calibri" w:hAnsi="Calibri" w:cs="Calibri"/>
                <w:sz w:val="20"/>
              </w:rPr>
            </w:pPr>
            <w:r w:rsidRPr="00E37480">
              <w:rPr>
                <w:rFonts w:ascii="Calibri" w:eastAsia="Calibri" w:hAnsi="Calibri" w:cs="Calibri"/>
                <w:b/>
                <w:color w:val="000000" w:themeColor="text1"/>
                <w:szCs w:val="24"/>
              </w:rPr>
              <w:t xml:space="preserve">Implementation </w:t>
            </w:r>
          </w:p>
        </w:tc>
        <w:tc>
          <w:tcPr>
            <w:tcW w:w="9090" w:type="dxa"/>
            <w:tcMar>
              <w:top w:w="140" w:type="dxa"/>
              <w:left w:w="108" w:type="dxa"/>
              <w:right w:w="140" w:type="dxa"/>
            </w:tcMar>
          </w:tcPr>
          <w:p w14:paraId="64EFF886" w14:textId="55C691CC" w:rsidR="004D274B" w:rsidRDefault="005E5C6A" w:rsidP="004D274B">
            <w:pPr>
              <w:pStyle w:val="ListParagraph"/>
              <w:numPr>
                <w:ilvl w:val="0"/>
                <w:numId w:val="6"/>
              </w:numPr>
              <w:shd w:val="clear" w:color="auto" w:fill="FFFFFF"/>
              <w:ind w:left="360"/>
              <w:contextualSpacing w:val="0"/>
              <w:textAlignment w:val="baseline"/>
              <w:rPr>
                <w:rFonts w:asciiTheme="minorHAnsi" w:hAnsiTheme="minorHAnsi" w:cstheme="minorHAnsi"/>
                <w:shd w:val="clear" w:color="auto" w:fill="FFFFFF"/>
              </w:rPr>
            </w:pPr>
            <w:hyperlink r:id="rId8" w:history="1">
              <w:r w:rsidR="007B02B6" w:rsidRPr="001B2EE8">
                <w:rPr>
                  <w:rStyle w:val="Hyperlink"/>
                  <w:rFonts w:asciiTheme="minorHAnsi" w:hAnsiTheme="minorHAnsi" w:cstheme="minorHAnsi"/>
                  <w:color w:val="0000FF"/>
                  <w:shd w:val="clear" w:color="auto" w:fill="FFFFFF"/>
                </w:rPr>
                <w:t>View this video</w:t>
              </w:r>
            </w:hyperlink>
            <w:r w:rsidR="007B02B6" w:rsidRPr="001B2EE8">
              <w:rPr>
                <w:rFonts w:asciiTheme="minorHAnsi" w:hAnsiTheme="minorHAnsi" w:cstheme="minorHAnsi"/>
                <w:color w:val="0000FF"/>
                <w:shd w:val="clear" w:color="auto" w:fill="FFFFFF"/>
              </w:rPr>
              <w:t xml:space="preserve"> </w:t>
            </w:r>
            <w:r w:rsidR="007B02B6" w:rsidRPr="00E37480">
              <w:rPr>
                <w:rFonts w:asciiTheme="minorHAnsi" w:hAnsiTheme="minorHAnsi" w:cstheme="minorHAnsi"/>
                <w:color w:val="000000" w:themeColor="text1"/>
                <w:shd w:val="clear" w:color="auto" w:fill="FFFFFF"/>
              </w:rPr>
              <w:t xml:space="preserve">to see how to facilitate this activity in your </w:t>
            </w:r>
            <w:r w:rsidR="001B2EE8" w:rsidRPr="00E37480">
              <w:rPr>
                <w:rFonts w:asciiTheme="minorHAnsi" w:hAnsiTheme="minorHAnsi" w:cstheme="minorHAnsi"/>
                <w:color w:val="000000" w:themeColor="text1"/>
                <w:shd w:val="clear" w:color="auto" w:fill="FFFFFF"/>
              </w:rPr>
              <w:t>classroom.</w:t>
            </w:r>
          </w:p>
          <w:p w14:paraId="4E2054A4" w14:textId="77777777" w:rsidR="004D274B" w:rsidRDefault="004D274B" w:rsidP="004D274B">
            <w:pPr>
              <w:pStyle w:val="ListParagraph"/>
              <w:shd w:val="clear" w:color="auto" w:fill="FFFFFF"/>
              <w:ind w:left="360"/>
              <w:contextualSpacing w:val="0"/>
              <w:textAlignment w:val="baseline"/>
              <w:rPr>
                <w:rFonts w:asciiTheme="minorHAnsi" w:hAnsiTheme="minorHAnsi" w:cstheme="minorHAnsi"/>
                <w:shd w:val="clear" w:color="auto" w:fill="FFFFFF"/>
              </w:rPr>
            </w:pPr>
          </w:p>
          <w:p w14:paraId="6B4BDCB9" w14:textId="0C09D983" w:rsidR="004D274B" w:rsidRPr="00821B2F" w:rsidRDefault="004D274B" w:rsidP="004D274B">
            <w:pPr>
              <w:pStyle w:val="ListParagraph"/>
              <w:numPr>
                <w:ilvl w:val="0"/>
                <w:numId w:val="6"/>
              </w:numPr>
              <w:shd w:val="clear" w:color="auto" w:fill="FFFFFF"/>
              <w:ind w:left="360"/>
              <w:contextualSpacing w:val="0"/>
              <w:textAlignment w:val="baseline"/>
              <w:rPr>
                <w:rFonts w:asciiTheme="minorHAnsi" w:hAnsiTheme="minorHAnsi" w:cstheme="minorHAnsi"/>
                <w:color w:val="000000" w:themeColor="text1"/>
                <w:shd w:val="clear" w:color="auto" w:fill="FFFFFF"/>
              </w:rPr>
            </w:pPr>
            <w:r w:rsidRPr="00821B2F">
              <w:rPr>
                <w:rFonts w:asciiTheme="minorHAnsi" w:eastAsia="Times New Roman" w:hAnsiTheme="minorHAnsi" w:cstheme="minorHAnsi"/>
                <w:color w:val="000000" w:themeColor="text1"/>
                <w:szCs w:val="24"/>
              </w:rPr>
              <w:t>There are two ways you can approach this activity:</w:t>
            </w:r>
          </w:p>
          <w:p w14:paraId="585F93CD" w14:textId="3DD41BB9" w:rsidR="004D274B" w:rsidRPr="00821B2F" w:rsidRDefault="004D274B" w:rsidP="004D274B">
            <w:pPr>
              <w:pStyle w:val="ListParagraph"/>
              <w:numPr>
                <w:ilvl w:val="1"/>
                <w:numId w:val="9"/>
              </w:numPr>
              <w:shd w:val="clear" w:color="auto" w:fill="FFFFFF"/>
              <w:contextualSpacing w:val="0"/>
              <w:textAlignment w:val="baseline"/>
              <w:rPr>
                <w:rFonts w:asciiTheme="minorHAnsi" w:eastAsia="Times New Roman" w:hAnsiTheme="minorHAnsi" w:cstheme="minorHAnsi"/>
                <w:color w:val="000000" w:themeColor="text1"/>
                <w:szCs w:val="24"/>
              </w:rPr>
            </w:pPr>
            <w:r w:rsidRPr="00821B2F">
              <w:rPr>
                <w:rFonts w:asciiTheme="minorHAnsi" w:eastAsia="Times New Roman" w:hAnsiTheme="minorHAnsi" w:cstheme="minorHAnsi"/>
                <w:color w:val="000000" w:themeColor="text1"/>
                <w:szCs w:val="24"/>
              </w:rPr>
              <w:t>Option A: You can just focus on the Personal Identity Wheel</w:t>
            </w:r>
            <w:r w:rsidR="00E361F1" w:rsidRPr="00821B2F">
              <w:rPr>
                <w:rFonts w:asciiTheme="minorHAnsi" w:eastAsia="Times New Roman" w:hAnsiTheme="minorHAnsi" w:cstheme="minorHAnsi"/>
                <w:color w:val="000000" w:themeColor="text1"/>
                <w:szCs w:val="24"/>
              </w:rPr>
              <w:t xml:space="preserve"> for the activity</w:t>
            </w:r>
            <w:r w:rsidR="001B2EE8">
              <w:rPr>
                <w:rFonts w:asciiTheme="minorHAnsi" w:eastAsia="Times New Roman" w:hAnsiTheme="minorHAnsi" w:cstheme="minorHAnsi"/>
                <w:color w:val="000000" w:themeColor="text1"/>
                <w:szCs w:val="24"/>
              </w:rPr>
              <w:t>.</w:t>
            </w:r>
          </w:p>
          <w:p w14:paraId="65B5FD35" w14:textId="77777777" w:rsidR="004D274B" w:rsidRPr="00821B2F" w:rsidRDefault="004D274B" w:rsidP="004D274B">
            <w:pPr>
              <w:pStyle w:val="ListParagraph"/>
              <w:shd w:val="clear" w:color="auto" w:fill="FFFFFF"/>
              <w:ind w:left="1080"/>
              <w:contextualSpacing w:val="0"/>
              <w:textAlignment w:val="baseline"/>
              <w:rPr>
                <w:rFonts w:asciiTheme="minorHAnsi" w:eastAsia="Times New Roman" w:hAnsiTheme="minorHAnsi" w:cstheme="minorHAnsi"/>
                <w:color w:val="000000" w:themeColor="text1"/>
                <w:szCs w:val="24"/>
              </w:rPr>
            </w:pPr>
          </w:p>
          <w:p w14:paraId="65F1E4B4" w14:textId="0D384F2B" w:rsidR="004D274B" w:rsidRPr="00821B2F" w:rsidRDefault="004D274B" w:rsidP="00235FA2">
            <w:pPr>
              <w:pStyle w:val="ListParagraph"/>
              <w:numPr>
                <w:ilvl w:val="1"/>
                <w:numId w:val="9"/>
              </w:numPr>
              <w:shd w:val="clear" w:color="auto" w:fill="FFFFFF"/>
              <w:contextualSpacing w:val="0"/>
              <w:textAlignment w:val="baseline"/>
              <w:rPr>
                <w:rFonts w:asciiTheme="minorHAnsi" w:eastAsia="Times New Roman" w:hAnsiTheme="minorHAnsi" w:cstheme="minorHAnsi"/>
                <w:color w:val="000000" w:themeColor="text1"/>
                <w:szCs w:val="24"/>
              </w:rPr>
            </w:pPr>
            <w:r w:rsidRPr="00821B2F">
              <w:rPr>
                <w:rFonts w:asciiTheme="minorHAnsi" w:eastAsia="Times New Roman" w:hAnsiTheme="minorHAnsi" w:cstheme="minorHAnsi"/>
                <w:color w:val="000000" w:themeColor="text1"/>
                <w:szCs w:val="24"/>
              </w:rPr>
              <w:t xml:space="preserve">Option B: You </w:t>
            </w:r>
            <w:r w:rsidR="00E361F1" w:rsidRPr="00821B2F">
              <w:rPr>
                <w:rFonts w:asciiTheme="minorHAnsi" w:eastAsia="Times New Roman" w:hAnsiTheme="minorHAnsi" w:cstheme="minorHAnsi"/>
                <w:color w:val="000000" w:themeColor="text1"/>
                <w:szCs w:val="24"/>
              </w:rPr>
              <w:t>can</w:t>
            </w:r>
            <w:r w:rsidR="00235FA2" w:rsidRPr="00821B2F">
              <w:rPr>
                <w:rFonts w:asciiTheme="minorHAnsi" w:eastAsia="Times New Roman" w:hAnsiTheme="minorHAnsi" w:cstheme="minorHAnsi"/>
                <w:color w:val="000000" w:themeColor="text1"/>
                <w:szCs w:val="24"/>
              </w:rPr>
              <w:t xml:space="preserve"> complete both the Personal Identity Wheel and the Social Identity Wheel</w:t>
            </w:r>
            <w:r w:rsidR="001B2EE8">
              <w:rPr>
                <w:rFonts w:asciiTheme="minorHAnsi" w:eastAsia="Times New Roman" w:hAnsiTheme="minorHAnsi" w:cstheme="minorHAnsi"/>
                <w:color w:val="000000" w:themeColor="text1"/>
                <w:szCs w:val="24"/>
              </w:rPr>
              <w:t>.</w:t>
            </w:r>
          </w:p>
          <w:p w14:paraId="3B268B9D" w14:textId="77777777" w:rsidR="007B02B6" w:rsidRPr="007B02B6" w:rsidRDefault="007B02B6" w:rsidP="007B02B6">
            <w:pPr>
              <w:shd w:val="clear" w:color="auto" w:fill="FFFFFF"/>
              <w:contextualSpacing w:val="0"/>
              <w:textAlignment w:val="baseline"/>
              <w:rPr>
                <w:rFonts w:asciiTheme="minorHAnsi" w:eastAsia="Times New Roman" w:hAnsiTheme="minorHAnsi" w:cstheme="minorHAnsi"/>
                <w:color w:val="3A3A3A"/>
                <w:szCs w:val="24"/>
              </w:rPr>
            </w:pPr>
          </w:p>
        </w:tc>
      </w:tr>
      <w:tr w:rsidR="007B02B6" w14:paraId="6BEA7E40" w14:textId="77777777" w:rsidTr="00F82F8C">
        <w:tc>
          <w:tcPr>
            <w:tcW w:w="1980" w:type="dxa"/>
            <w:shd w:val="clear" w:color="auto" w:fill="F2F2F2" w:themeFill="background1" w:themeFillShade="F2"/>
            <w:tcMar>
              <w:top w:w="140" w:type="dxa"/>
              <w:left w:w="108" w:type="dxa"/>
              <w:right w:w="140" w:type="dxa"/>
            </w:tcMar>
          </w:tcPr>
          <w:p w14:paraId="773FB4C9" w14:textId="77777777" w:rsidR="007B02B6" w:rsidRPr="00821B2F" w:rsidRDefault="007B02B6" w:rsidP="00F82F8C">
            <w:pPr>
              <w:contextualSpacing w:val="0"/>
              <w:rPr>
                <w:rFonts w:ascii="Calibri" w:eastAsia="Calibri" w:hAnsi="Calibri" w:cs="Calibri"/>
                <w:b/>
                <w:color w:val="000000" w:themeColor="text1"/>
                <w:szCs w:val="24"/>
              </w:rPr>
            </w:pPr>
            <w:r w:rsidRPr="00821B2F">
              <w:rPr>
                <w:rFonts w:ascii="Calibri" w:eastAsia="Calibri" w:hAnsi="Calibri" w:cs="Calibri"/>
                <w:b/>
                <w:color w:val="000000" w:themeColor="text1"/>
                <w:szCs w:val="24"/>
              </w:rPr>
              <w:t>Challenges</w:t>
            </w:r>
          </w:p>
        </w:tc>
        <w:tc>
          <w:tcPr>
            <w:tcW w:w="9090" w:type="dxa"/>
            <w:tcMar>
              <w:top w:w="140" w:type="dxa"/>
              <w:left w:w="108" w:type="dxa"/>
              <w:right w:w="140" w:type="dxa"/>
            </w:tcMar>
          </w:tcPr>
          <w:p w14:paraId="62078C36" w14:textId="77777777" w:rsidR="007B02B6" w:rsidRPr="00821B2F" w:rsidRDefault="007B02B6" w:rsidP="00F82F8C">
            <w:pPr>
              <w:pStyle w:val="ListParagraph"/>
              <w:numPr>
                <w:ilvl w:val="0"/>
                <w:numId w:val="4"/>
              </w:numPr>
              <w:shd w:val="clear" w:color="auto" w:fill="FFFFFF"/>
              <w:contextualSpacing w:val="0"/>
              <w:textAlignment w:val="baseline"/>
              <w:rPr>
                <w:rFonts w:asciiTheme="minorHAnsi" w:eastAsia="Times New Roman" w:hAnsiTheme="minorHAnsi" w:cstheme="minorHAnsi"/>
                <w:color w:val="000000" w:themeColor="text1"/>
                <w:szCs w:val="24"/>
              </w:rPr>
            </w:pPr>
            <w:r w:rsidRPr="00821B2F">
              <w:rPr>
                <w:rFonts w:asciiTheme="minorHAnsi" w:eastAsia="Times New Roman" w:hAnsiTheme="minorHAnsi" w:cstheme="minorHAnsi"/>
                <w:color w:val="000000" w:themeColor="text1"/>
                <w:szCs w:val="24"/>
                <w:bdr w:val="none" w:sz="0" w:space="0" w:color="auto" w:frame="1"/>
              </w:rPr>
              <w:t>The students may not perceive the activity as relevant to the course and thus may exhibit resistance.</w:t>
            </w:r>
          </w:p>
          <w:p w14:paraId="42FC80EB" w14:textId="77777777" w:rsidR="007B02B6" w:rsidRPr="00821B2F" w:rsidRDefault="007B02B6" w:rsidP="007B02B6">
            <w:pPr>
              <w:widowControl/>
              <w:shd w:val="clear" w:color="auto" w:fill="FFFFFF"/>
              <w:contextualSpacing w:val="0"/>
              <w:textAlignment w:val="baseline"/>
              <w:rPr>
                <w:rFonts w:asciiTheme="minorHAnsi" w:eastAsia="Times New Roman" w:hAnsiTheme="minorHAnsi" w:cstheme="minorHAnsi"/>
                <w:color w:val="000000" w:themeColor="text1"/>
                <w:szCs w:val="24"/>
              </w:rPr>
            </w:pPr>
          </w:p>
        </w:tc>
      </w:tr>
      <w:tr w:rsidR="007B02B6" w14:paraId="4E532751" w14:textId="77777777" w:rsidTr="00F82F8C">
        <w:tc>
          <w:tcPr>
            <w:tcW w:w="1980" w:type="dxa"/>
            <w:shd w:val="clear" w:color="auto" w:fill="F2F2F2" w:themeFill="background1" w:themeFillShade="F2"/>
            <w:tcMar>
              <w:top w:w="140" w:type="dxa"/>
              <w:left w:w="108" w:type="dxa"/>
              <w:right w:w="140" w:type="dxa"/>
            </w:tcMar>
          </w:tcPr>
          <w:p w14:paraId="1DFA5703" w14:textId="77777777" w:rsidR="007B02B6" w:rsidRPr="00DE3212" w:rsidRDefault="007B02B6" w:rsidP="00F82F8C">
            <w:pPr>
              <w:contextualSpacing w:val="0"/>
              <w:rPr>
                <w:rFonts w:ascii="Calibri" w:eastAsia="Calibri" w:hAnsi="Calibri" w:cs="Calibri"/>
                <w:b/>
                <w:szCs w:val="24"/>
              </w:rPr>
            </w:pPr>
            <w:r w:rsidRPr="00E37480">
              <w:rPr>
                <w:rFonts w:ascii="Calibri" w:eastAsia="Calibri" w:hAnsi="Calibri" w:cs="Calibri"/>
                <w:b/>
                <w:color w:val="000000" w:themeColor="text1"/>
                <w:szCs w:val="24"/>
              </w:rPr>
              <w:t>Materials</w:t>
            </w:r>
          </w:p>
        </w:tc>
        <w:tc>
          <w:tcPr>
            <w:tcW w:w="9090" w:type="dxa"/>
            <w:tcMar>
              <w:top w:w="140" w:type="dxa"/>
              <w:left w:w="108" w:type="dxa"/>
              <w:right w:w="140" w:type="dxa"/>
            </w:tcMar>
          </w:tcPr>
          <w:p w14:paraId="57463D78" w14:textId="41E30FDB" w:rsidR="007B02B6" w:rsidRPr="001B2EE8" w:rsidRDefault="005E5C6A" w:rsidP="00F82F8C">
            <w:pPr>
              <w:pStyle w:val="ListParagraph"/>
              <w:numPr>
                <w:ilvl w:val="0"/>
                <w:numId w:val="5"/>
              </w:numPr>
              <w:shd w:val="clear" w:color="auto" w:fill="FFFFFF"/>
              <w:contextualSpacing w:val="0"/>
              <w:textAlignment w:val="baseline"/>
              <w:rPr>
                <w:rStyle w:val="Hyperlink"/>
                <w:rFonts w:asciiTheme="minorHAnsi" w:eastAsia="Times New Roman" w:hAnsiTheme="minorHAnsi" w:cstheme="minorHAnsi"/>
                <w:color w:val="0000FF"/>
                <w:szCs w:val="24"/>
                <w:u w:val="none"/>
                <w:bdr w:val="none" w:sz="0" w:space="0" w:color="auto" w:frame="1"/>
              </w:rPr>
            </w:pPr>
            <w:hyperlink r:id="rId9" w:history="1">
              <w:r w:rsidR="006B42FF" w:rsidRPr="001B2EE8">
                <w:rPr>
                  <w:rStyle w:val="Hyperlink"/>
                  <w:rFonts w:asciiTheme="minorHAnsi" w:eastAsia="Times New Roman" w:hAnsiTheme="minorHAnsi" w:cstheme="minorHAnsi"/>
                  <w:color w:val="0000FF"/>
                  <w:szCs w:val="24"/>
                  <w:bdr w:val="none" w:sz="0" w:space="0" w:color="auto" w:frame="1"/>
                </w:rPr>
                <w:t>Personal Identity Wheel Handout</w:t>
              </w:r>
            </w:hyperlink>
          </w:p>
          <w:p w14:paraId="37DEEC57" w14:textId="77777777" w:rsidR="00655D80" w:rsidRPr="006B42FF" w:rsidRDefault="00655D80" w:rsidP="00655D80">
            <w:pPr>
              <w:pStyle w:val="ListParagraph"/>
              <w:shd w:val="clear" w:color="auto" w:fill="FFFFFF"/>
              <w:ind w:left="360"/>
              <w:contextualSpacing w:val="0"/>
              <w:textAlignment w:val="baseline"/>
              <w:rPr>
                <w:rStyle w:val="Hyperlink"/>
                <w:rFonts w:asciiTheme="minorHAnsi" w:eastAsia="Times New Roman" w:hAnsiTheme="minorHAnsi" w:cstheme="minorHAnsi"/>
                <w:color w:val="auto"/>
                <w:szCs w:val="24"/>
                <w:u w:val="none"/>
                <w:bdr w:val="none" w:sz="0" w:space="0" w:color="auto" w:frame="1"/>
              </w:rPr>
            </w:pPr>
          </w:p>
          <w:p w14:paraId="0CA883A4" w14:textId="6500F7ED" w:rsidR="006B42FF" w:rsidRPr="001B2EE8" w:rsidRDefault="00655D80" w:rsidP="00F82F8C">
            <w:pPr>
              <w:pStyle w:val="ListParagraph"/>
              <w:numPr>
                <w:ilvl w:val="0"/>
                <w:numId w:val="5"/>
              </w:numPr>
              <w:shd w:val="clear" w:color="auto" w:fill="FFFFFF"/>
              <w:contextualSpacing w:val="0"/>
              <w:textAlignment w:val="baseline"/>
              <w:rPr>
                <w:rStyle w:val="Hyperlink"/>
                <w:rFonts w:asciiTheme="minorHAnsi" w:eastAsia="Times New Roman" w:hAnsiTheme="minorHAnsi" w:cstheme="minorHAnsi"/>
                <w:color w:val="0000FF"/>
                <w:szCs w:val="24"/>
                <w:u w:val="none"/>
                <w:bdr w:val="none" w:sz="0" w:space="0" w:color="auto" w:frame="1"/>
              </w:rPr>
            </w:pPr>
            <w:r w:rsidRPr="00821B2F">
              <w:rPr>
                <w:rFonts w:asciiTheme="minorHAnsi" w:eastAsia="Times New Roman" w:hAnsiTheme="minorHAnsi" w:cstheme="minorHAnsi"/>
                <w:color w:val="000000" w:themeColor="text1"/>
                <w:szCs w:val="24"/>
                <w:bdr w:val="none" w:sz="0" w:space="0" w:color="auto" w:frame="1"/>
              </w:rPr>
              <w:t xml:space="preserve">If doing Option B: </w:t>
            </w:r>
            <w:hyperlink r:id="rId10" w:history="1">
              <w:r w:rsidRPr="001B2EE8">
                <w:rPr>
                  <w:rStyle w:val="Hyperlink"/>
                  <w:rFonts w:asciiTheme="minorHAnsi" w:eastAsia="Times New Roman" w:hAnsiTheme="minorHAnsi" w:cstheme="minorHAnsi"/>
                  <w:color w:val="0000FF"/>
                  <w:szCs w:val="24"/>
                  <w:bdr w:val="none" w:sz="0" w:space="0" w:color="auto" w:frame="1"/>
                </w:rPr>
                <w:t>Social Identity Wheel Handout</w:t>
              </w:r>
            </w:hyperlink>
          </w:p>
          <w:p w14:paraId="284DDE3A" w14:textId="001A512B" w:rsidR="00801515" w:rsidRPr="00801515" w:rsidRDefault="00801515" w:rsidP="00801515">
            <w:pPr>
              <w:shd w:val="clear" w:color="auto" w:fill="FFFFFF"/>
              <w:contextualSpacing w:val="0"/>
              <w:textAlignment w:val="baseline"/>
              <w:rPr>
                <w:rFonts w:asciiTheme="minorHAnsi" w:eastAsia="Times New Roman" w:hAnsiTheme="minorHAnsi" w:cstheme="minorHAnsi"/>
                <w:szCs w:val="24"/>
                <w:bdr w:val="none" w:sz="0" w:space="0" w:color="auto" w:frame="1"/>
              </w:rPr>
            </w:pPr>
          </w:p>
        </w:tc>
      </w:tr>
      <w:tr w:rsidR="009B3AB4" w14:paraId="1C9F44F0" w14:textId="77777777" w:rsidTr="00F82F8C">
        <w:tc>
          <w:tcPr>
            <w:tcW w:w="1980" w:type="dxa"/>
            <w:shd w:val="clear" w:color="auto" w:fill="F2F2F2" w:themeFill="background1" w:themeFillShade="F2"/>
            <w:tcMar>
              <w:top w:w="140" w:type="dxa"/>
              <w:left w:w="108" w:type="dxa"/>
              <w:right w:w="140" w:type="dxa"/>
            </w:tcMar>
          </w:tcPr>
          <w:p w14:paraId="5A2E2550" w14:textId="79977C63" w:rsidR="009B3AB4" w:rsidRDefault="009B3AB4" w:rsidP="00F82F8C">
            <w:pPr>
              <w:contextualSpacing w:val="0"/>
              <w:rPr>
                <w:rFonts w:ascii="Calibri" w:eastAsia="Calibri" w:hAnsi="Calibri" w:cs="Calibri"/>
                <w:b/>
                <w:szCs w:val="24"/>
              </w:rPr>
            </w:pPr>
            <w:r w:rsidRPr="00E37480">
              <w:rPr>
                <w:rFonts w:ascii="Calibri" w:eastAsia="Calibri" w:hAnsi="Calibri" w:cs="Calibri"/>
                <w:b/>
                <w:color w:val="000000" w:themeColor="text1"/>
                <w:szCs w:val="24"/>
              </w:rPr>
              <w:t>Citations</w:t>
            </w:r>
          </w:p>
        </w:tc>
        <w:tc>
          <w:tcPr>
            <w:tcW w:w="9090" w:type="dxa"/>
            <w:tcMar>
              <w:top w:w="140" w:type="dxa"/>
              <w:left w:w="108" w:type="dxa"/>
              <w:right w:w="140" w:type="dxa"/>
            </w:tcMar>
          </w:tcPr>
          <w:p w14:paraId="4B6D4ACD" w14:textId="77777777" w:rsidR="009B3AB4" w:rsidRDefault="006F1FBA" w:rsidP="009B3AB4">
            <w:pPr>
              <w:shd w:val="clear" w:color="auto" w:fill="FFFFFF"/>
              <w:contextualSpacing w:val="0"/>
              <w:textAlignment w:val="baseline"/>
              <w:rPr>
                <w:rFonts w:asciiTheme="minorHAnsi" w:hAnsiTheme="minorHAnsi" w:cstheme="minorHAnsi"/>
                <w:color w:val="000000" w:themeColor="text1"/>
                <w:shd w:val="clear" w:color="auto" w:fill="FFFFFF"/>
              </w:rPr>
            </w:pPr>
            <w:r w:rsidRPr="006F1FBA">
              <w:rPr>
                <w:rFonts w:asciiTheme="minorHAnsi" w:hAnsiTheme="minorHAnsi" w:cstheme="minorHAnsi"/>
                <w:color w:val="000000" w:themeColor="text1"/>
                <w:shd w:val="clear" w:color="auto" w:fill="FFFFFF"/>
              </w:rPr>
              <w:t>Adapted for use by the Program on Intergroup Relations and the Spectrum Center, University of Michigan.</w:t>
            </w:r>
          </w:p>
          <w:p w14:paraId="375A41E8" w14:textId="423D798F" w:rsidR="006F1FBA" w:rsidRPr="006F1FBA" w:rsidRDefault="006F1FBA" w:rsidP="009B3AB4">
            <w:pPr>
              <w:shd w:val="clear" w:color="auto" w:fill="FFFFFF"/>
              <w:contextualSpacing w:val="0"/>
              <w:textAlignment w:val="baseline"/>
              <w:rPr>
                <w:rFonts w:asciiTheme="minorHAnsi" w:hAnsiTheme="minorHAnsi" w:cstheme="minorHAnsi"/>
              </w:rPr>
            </w:pPr>
          </w:p>
        </w:tc>
      </w:tr>
    </w:tbl>
    <w:p w14:paraId="2DEEB1A3" w14:textId="77777777" w:rsidR="007B02B6" w:rsidRDefault="007B02B6" w:rsidP="007B02B6">
      <w:pPr>
        <w:contextualSpacing w:val="0"/>
        <w:jc w:val="center"/>
        <w:rPr>
          <w:rFonts w:asciiTheme="minorHAnsi" w:eastAsia="Calibri" w:hAnsiTheme="minorHAnsi" w:cstheme="minorHAnsi"/>
          <w:b/>
          <w:sz w:val="28"/>
        </w:rPr>
      </w:pPr>
    </w:p>
    <w:p w14:paraId="53D5C153" w14:textId="77777777" w:rsidR="007B02B6" w:rsidRDefault="007B02B6" w:rsidP="007B02B6">
      <w:pPr>
        <w:contextualSpacing w:val="0"/>
        <w:jc w:val="center"/>
        <w:rPr>
          <w:rFonts w:asciiTheme="minorHAnsi" w:eastAsia="Calibri" w:hAnsiTheme="minorHAnsi" w:cstheme="minorHAnsi"/>
          <w:b/>
          <w:sz w:val="28"/>
        </w:rPr>
      </w:pPr>
    </w:p>
    <w:p w14:paraId="00475BE6" w14:textId="77777777" w:rsidR="007B02B6" w:rsidRDefault="007B02B6" w:rsidP="00801515">
      <w:pPr>
        <w:contextualSpacing w:val="0"/>
        <w:rPr>
          <w:rFonts w:asciiTheme="minorHAnsi" w:eastAsia="Calibri" w:hAnsiTheme="minorHAnsi" w:cstheme="minorHAnsi"/>
          <w:b/>
          <w:sz w:val="28"/>
        </w:rPr>
      </w:pPr>
    </w:p>
    <w:p w14:paraId="67183CDE" w14:textId="5E12C0E5" w:rsidR="007B02B6" w:rsidRPr="00E37480" w:rsidRDefault="00655D80" w:rsidP="007B02B6">
      <w:pPr>
        <w:contextualSpacing w:val="0"/>
        <w:jc w:val="center"/>
        <w:rPr>
          <w:rFonts w:asciiTheme="minorHAnsi" w:hAnsiTheme="minorHAnsi" w:cstheme="minorHAnsi"/>
          <w:color w:val="000000" w:themeColor="text1"/>
          <w:sz w:val="36"/>
          <w:szCs w:val="28"/>
        </w:rPr>
      </w:pPr>
      <w:r w:rsidRPr="00E37480">
        <w:rPr>
          <w:rFonts w:asciiTheme="minorHAnsi" w:eastAsia="Calibri" w:hAnsiTheme="minorHAnsi" w:cstheme="minorHAnsi"/>
          <w:b/>
          <w:color w:val="000000" w:themeColor="text1"/>
          <w:sz w:val="40"/>
          <w:szCs w:val="28"/>
        </w:rPr>
        <w:lastRenderedPageBreak/>
        <w:t xml:space="preserve">Option A </w:t>
      </w:r>
      <w:r w:rsidR="007B02B6" w:rsidRPr="00E37480">
        <w:rPr>
          <w:rFonts w:asciiTheme="minorHAnsi" w:eastAsia="Calibri" w:hAnsiTheme="minorHAnsi" w:cstheme="minorHAnsi"/>
          <w:b/>
          <w:color w:val="000000" w:themeColor="text1"/>
          <w:sz w:val="40"/>
          <w:szCs w:val="28"/>
        </w:rPr>
        <w:t>Session Sequence</w:t>
      </w:r>
    </w:p>
    <w:tbl>
      <w:tblPr>
        <w:tblW w:w="110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260"/>
        <w:gridCol w:w="8190"/>
      </w:tblGrid>
      <w:tr w:rsidR="00E37480" w:rsidRPr="00E37480" w14:paraId="745FEB19" w14:textId="77777777" w:rsidTr="00F82F8C">
        <w:trPr>
          <w:trHeight w:val="1298"/>
        </w:trPr>
        <w:tc>
          <w:tcPr>
            <w:tcW w:w="1620" w:type="dxa"/>
            <w:shd w:val="clear" w:color="auto" w:fill="F2F2F2" w:themeFill="background1" w:themeFillShade="F2"/>
            <w:tcMar>
              <w:top w:w="140" w:type="dxa"/>
              <w:left w:w="108" w:type="dxa"/>
              <w:right w:w="140" w:type="dxa"/>
            </w:tcMar>
            <w:vAlign w:val="center"/>
          </w:tcPr>
          <w:p w14:paraId="27E406D0" w14:textId="77777777" w:rsidR="007B02B6" w:rsidRPr="00E37480" w:rsidRDefault="007B02B6" w:rsidP="00F82F8C">
            <w:pPr>
              <w:contextualSpacing w:val="0"/>
              <w:jc w:val="center"/>
              <w:rPr>
                <w:color w:val="000000" w:themeColor="text1"/>
                <w:szCs w:val="24"/>
              </w:rPr>
            </w:pPr>
            <w:r w:rsidRPr="00E37480">
              <w:rPr>
                <w:rFonts w:ascii="Calibri" w:eastAsia="Calibri" w:hAnsi="Calibri" w:cs="Calibri"/>
                <w:b/>
                <w:color w:val="000000" w:themeColor="text1"/>
                <w:szCs w:val="24"/>
              </w:rPr>
              <w:t>Lesson Structure</w:t>
            </w:r>
          </w:p>
        </w:tc>
        <w:tc>
          <w:tcPr>
            <w:tcW w:w="1260" w:type="dxa"/>
            <w:shd w:val="clear" w:color="auto" w:fill="F2F2F2" w:themeFill="background1" w:themeFillShade="F2"/>
            <w:tcMar>
              <w:top w:w="140" w:type="dxa"/>
              <w:left w:w="108" w:type="dxa"/>
              <w:right w:w="140" w:type="dxa"/>
            </w:tcMar>
            <w:vAlign w:val="center"/>
          </w:tcPr>
          <w:p w14:paraId="71E61E32" w14:textId="77777777" w:rsidR="007B02B6" w:rsidRPr="00E37480" w:rsidRDefault="007B02B6" w:rsidP="00F82F8C">
            <w:pPr>
              <w:contextualSpacing w:val="0"/>
              <w:jc w:val="center"/>
              <w:rPr>
                <w:color w:val="000000" w:themeColor="text1"/>
                <w:sz w:val="32"/>
                <w:szCs w:val="24"/>
              </w:rPr>
            </w:pPr>
            <w:r w:rsidRPr="00E37480">
              <w:rPr>
                <w:rFonts w:ascii="Calibri" w:eastAsia="Calibri" w:hAnsi="Calibri" w:cs="Calibri"/>
                <w:b/>
                <w:color w:val="000000" w:themeColor="text1"/>
                <w:szCs w:val="24"/>
              </w:rPr>
              <w:t>Time</w:t>
            </w:r>
          </w:p>
          <w:p w14:paraId="24214CB1" w14:textId="77777777" w:rsidR="007B02B6" w:rsidRPr="00E37480" w:rsidRDefault="007B02B6" w:rsidP="00F82F8C">
            <w:pPr>
              <w:contextualSpacing w:val="0"/>
              <w:jc w:val="center"/>
              <w:rPr>
                <w:i/>
                <w:color w:val="000000" w:themeColor="text1"/>
                <w:sz w:val="18"/>
                <w:szCs w:val="18"/>
              </w:rPr>
            </w:pPr>
            <w:r w:rsidRPr="00E37480">
              <w:rPr>
                <w:rFonts w:ascii="Calibri" w:eastAsia="Calibri" w:hAnsi="Calibri" w:cs="Calibri"/>
                <w:i/>
                <w:color w:val="000000" w:themeColor="text1"/>
                <w:sz w:val="18"/>
                <w:szCs w:val="18"/>
              </w:rPr>
              <w:t>(Estimated amount of time for each component)</w:t>
            </w:r>
          </w:p>
        </w:tc>
        <w:tc>
          <w:tcPr>
            <w:tcW w:w="8190" w:type="dxa"/>
            <w:shd w:val="clear" w:color="auto" w:fill="F2F2F2" w:themeFill="background1" w:themeFillShade="F2"/>
            <w:tcMar>
              <w:top w:w="140" w:type="dxa"/>
              <w:left w:w="108" w:type="dxa"/>
              <w:right w:w="140" w:type="dxa"/>
            </w:tcMar>
            <w:vAlign w:val="center"/>
          </w:tcPr>
          <w:p w14:paraId="2C87E4C4" w14:textId="77777777" w:rsidR="007B02B6" w:rsidRPr="00E37480" w:rsidRDefault="007B02B6" w:rsidP="00F82F8C">
            <w:pPr>
              <w:contextualSpacing w:val="0"/>
              <w:jc w:val="center"/>
              <w:rPr>
                <w:color w:val="000000" w:themeColor="text1"/>
                <w:sz w:val="28"/>
                <w:szCs w:val="28"/>
              </w:rPr>
            </w:pPr>
            <w:r w:rsidRPr="00E37480">
              <w:rPr>
                <w:rFonts w:ascii="Calibri" w:eastAsia="Calibri" w:hAnsi="Calibri" w:cs="Calibri"/>
                <w:b/>
                <w:color w:val="000000" w:themeColor="text1"/>
                <w:sz w:val="28"/>
                <w:szCs w:val="28"/>
              </w:rPr>
              <w:t>Activity Content and Instructions</w:t>
            </w:r>
          </w:p>
        </w:tc>
      </w:tr>
      <w:tr w:rsidR="00E37480" w:rsidRPr="00E37480" w14:paraId="596D0FB8" w14:textId="77777777" w:rsidTr="00F82F8C">
        <w:trPr>
          <w:trHeight w:val="1172"/>
        </w:trPr>
        <w:tc>
          <w:tcPr>
            <w:tcW w:w="1620" w:type="dxa"/>
            <w:shd w:val="clear" w:color="auto" w:fill="F2F2F2" w:themeFill="background1" w:themeFillShade="F2"/>
            <w:tcMar>
              <w:top w:w="140" w:type="dxa"/>
              <w:left w:w="108" w:type="dxa"/>
              <w:right w:w="140" w:type="dxa"/>
            </w:tcMar>
          </w:tcPr>
          <w:p w14:paraId="1ECB0B41" w14:textId="77777777" w:rsidR="007B02B6" w:rsidRPr="00E37480" w:rsidRDefault="007B02B6" w:rsidP="00F82F8C">
            <w:pPr>
              <w:contextualSpacing w:val="0"/>
              <w:rPr>
                <w:rFonts w:asciiTheme="minorHAnsi" w:hAnsiTheme="minorHAnsi" w:cstheme="minorHAnsi"/>
                <w:color w:val="000000" w:themeColor="text1"/>
                <w:szCs w:val="24"/>
              </w:rPr>
            </w:pPr>
            <w:r w:rsidRPr="00E37480">
              <w:rPr>
                <w:rFonts w:asciiTheme="minorHAnsi" w:eastAsia="Calibri" w:hAnsiTheme="minorHAnsi" w:cstheme="minorHAnsi"/>
                <w:b/>
                <w:color w:val="000000" w:themeColor="text1"/>
                <w:szCs w:val="24"/>
              </w:rPr>
              <w:t xml:space="preserve">Introduction </w:t>
            </w:r>
          </w:p>
        </w:tc>
        <w:tc>
          <w:tcPr>
            <w:tcW w:w="1260" w:type="dxa"/>
            <w:tcMar>
              <w:top w:w="140" w:type="dxa"/>
              <w:left w:w="108" w:type="dxa"/>
              <w:right w:w="140" w:type="dxa"/>
            </w:tcMar>
          </w:tcPr>
          <w:p w14:paraId="6E7B891D" w14:textId="77777777" w:rsidR="007B02B6" w:rsidRPr="00E37480" w:rsidRDefault="007B02B6" w:rsidP="00F82F8C">
            <w:pPr>
              <w:contextualSpacing w:val="0"/>
              <w:jc w:val="center"/>
              <w:rPr>
                <w:rFonts w:asciiTheme="minorHAnsi" w:hAnsiTheme="minorHAnsi" w:cstheme="minorHAnsi"/>
                <w:color w:val="000000" w:themeColor="text1"/>
                <w:szCs w:val="24"/>
              </w:rPr>
            </w:pPr>
            <w:r w:rsidRPr="00E37480">
              <w:rPr>
                <w:rFonts w:asciiTheme="minorHAnsi" w:hAnsiTheme="minorHAnsi" w:cstheme="minorHAnsi"/>
                <w:color w:val="000000" w:themeColor="text1"/>
                <w:szCs w:val="24"/>
              </w:rPr>
              <w:t>3 mins</w:t>
            </w:r>
          </w:p>
          <w:p w14:paraId="144808D6" w14:textId="77777777" w:rsidR="007B02B6" w:rsidRPr="00E37480" w:rsidRDefault="007B02B6" w:rsidP="00F82F8C">
            <w:pPr>
              <w:contextualSpacing w:val="0"/>
              <w:rPr>
                <w:rFonts w:asciiTheme="majorHAnsi" w:hAnsiTheme="majorHAnsi"/>
                <w:color w:val="000000" w:themeColor="text1"/>
                <w:sz w:val="20"/>
              </w:rPr>
            </w:pPr>
          </w:p>
          <w:p w14:paraId="2A87B16A" w14:textId="77777777" w:rsidR="007B02B6" w:rsidRPr="00E37480" w:rsidRDefault="007B02B6" w:rsidP="00F82F8C">
            <w:pPr>
              <w:contextualSpacing w:val="0"/>
              <w:rPr>
                <w:rFonts w:asciiTheme="majorHAnsi" w:hAnsiTheme="majorHAnsi"/>
                <w:color w:val="000000" w:themeColor="text1"/>
                <w:sz w:val="20"/>
              </w:rPr>
            </w:pPr>
          </w:p>
        </w:tc>
        <w:tc>
          <w:tcPr>
            <w:tcW w:w="8190" w:type="dxa"/>
            <w:tcMar>
              <w:top w:w="140" w:type="dxa"/>
              <w:left w:w="108" w:type="dxa"/>
              <w:right w:w="140" w:type="dxa"/>
            </w:tcMar>
          </w:tcPr>
          <w:p w14:paraId="32AE07C6" w14:textId="6870D3B0" w:rsidR="007B02B6" w:rsidRPr="00E37480" w:rsidRDefault="007B02B6" w:rsidP="00F82F8C">
            <w:pPr>
              <w:contextualSpacing w:val="0"/>
              <w:rPr>
                <w:rFonts w:asciiTheme="minorHAnsi" w:hAnsiTheme="minorHAnsi" w:cstheme="minorHAnsi"/>
                <w:color w:val="000000" w:themeColor="text1"/>
                <w:szCs w:val="24"/>
                <w:shd w:val="clear" w:color="auto" w:fill="FFFFFF"/>
              </w:rPr>
            </w:pPr>
            <w:r w:rsidRPr="00E37480">
              <w:rPr>
                <w:rFonts w:asciiTheme="minorHAnsi" w:hAnsiTheme="minorHAnsi" w:cstheme="minorHAnsi"/>
                <w:color w:val="000000" w:themeColor="text1"/>
                <w:szCs w:val="24"/>
                <w:shd w:val="clear" w:color="auto" w:fill="FFFFFF"/>
              </w:rPr>
              <w:t>The instructor welcomes the class and provides an overview of the activity: students will critically consider their identities</w:t>
            </w:r>
            <w:r w:rsidR="00DE1CD2" w:rsidRPr="00E37480">
              <w:rPr>
                <w:rFonts w:asciiTheme="minorHAnsi" w:hAnsiTheme="minorHAnsi" w:cstheme="minorHAnsi"/>
                <w:color w:val="000000" w:themeColor="text1"/>
                <w:szCs w:val="24"/>
                <w:shd w:val="clear" w:color="auto" w:fill="FFFFFF"/>
              </w:rPr>
              <w:t xml:space="preserve"> and share </w:t>
            </w:r>
            <w:r w:rsidR="00D6728B" w:rsidRPr="00E37480">
              <w:rPr>
                <w:rFonts w:asciiTheme="minorHAnsi" w:hAnsiTheme="minorHAnsi" w:cstheme="minorHAnsi"/>
                <w:color w:val="000000" w:themeColor="text1"/>
                <w:szCs w:val="24"/>
                <w:shd w:val="clear" w:color="auto" w:fill="FFFFFF"/>
              </w:rPr>
              <w:t>them with classmates.</w:t>
            </w:r>
          </w:p>
        </w:tc>
      </w:tr>
      <w:tr w:rsidR="00E37480" w:rsidRPr="00E37480" w14:paraId="2CB3E3A5" w14:textId="77777777" w:rsidTr="00F82F8C">
        <w:trPr>
          <w:trHeight w:val="848"/>
        </w:trPr>
        <w:tc>
          <w:tcPr>
            <w:tcW w:w="1620" w:type="dxa"/>
            <w:shd w:val="clear" w:color="auto" w:fill="F2F2F2" w:themeFill="background1" w:themeFillShade="F2"/>
            <w:tcMar>
              <w:top w:w="140" w:type="dxa"/>
              <w:left w:w="108" w:type="dxa"/>
              <w:right w:w="140" w:type="dxa"/>
            </w:tcMar>
          </w:tcPr>
          <w:p w14:paraId="4800E90C" w14:textId="1048AEDA" w:rsidR="007B02B6" w:rsidRPr="00E37480" w:rsidRDefault="00D6728B" w:rsidP="00F82F8C">
            <w:pPr>
              <w:contextualSpacing w:val="0"/>
              <w:rPr>
                <w:rFonts w:asciiTheme="majorHAnsi" w:hAnsiTheme="majorHAnsi"/>
                <w:color w:val="000000" w:themeColor="text1"/>
                <w:szCs w:val="24"/>
              </w:rPr>
            </w:pPr>
            <w:r w:rsidRPr="00E37480">
              <w:rPr>
                <w:rFonts w:asciiTheme="minorHAnsi" w:eastAsia="Calibri" w:hAnsiTheme="minorHAnsi" w:cstheme="minorHAnsi"/>
                <w:b/>
                <w:color w:val="000000" w:themeColor="text1"/>
                <w:szCs w:val="24"/>
              </w:rPr>
              <w:t>Personal Identity Wheel</w:t>
            </w:r>
          </w:p>
        </w:tc>
        <w:tc>
          <w:tcPr>
            <w:tcW w:w="1260" w:type="dxa"/>
            <w:tcMar>
              <w:top w:w="140" w:type="dxa"/>
              <w:left w:w="108" w:type="dxa"/>
              <w:right w:w="140" w:type="dxa"/>
            </w:tcMar>
          </w:tcPr>
          <w:p w14:paraId="7E1CD3EB" w14:textId="4B29C977" w:rsidR="00C12329" w:rsidRPr="00E37480" w:rsidRDefault="009864A6" w:rsidP="00C12329">
            <w:pPr>
              <w:contextualSpacing w:val="0"/>
              <w:jc w:val="center"/>
              <w:rPr>
                <w:rFonts w:asciiTheme="minorHAnsi" w:hAnsiTheme="minorHAnsi" w:cstheme="minorHAnsi"/>
                <w:color w:val="000000" w:themeColor="text1"/>
                <w:szCs w:val="24"/>
              </w:rPr>
            </w:pPr>
            <w:r w:rsidRPr="00E37480">
              <w:rPr>
                <w:rFonts w:asciiTheme="minorHAnsi" w:hAnsiTheme="minorHAnsi" w:cstheme="minorHAnsi"/>
                <w:color w:val="000000" w:themeColor="text1"/>
                <w:szCs w:val="24"/>
              </w:rPr>
              <w:t>20</w:t>
            </w:r>
            <w:r w:rsidR="00D1341D" w:rsidRPr="00E37480">
              <w:rPr>
                <w:rFonts w:asciiTheme="minorHAnsi" w:hAnsiTheme="minorHAnsi" w:cstheme="minorHAnsi"/>
                <w:color w:val="000000" w:themeColor="text1"/>
                <w:szCs w:val="24"/>
              </w:rPr>
              <w:t>-25</w:t>
            </w:r>
            <w:r w:rsidR="00C12329" w:rsidRPr="00E37480">
              <w:rPr>
                <w:rFonts w:asciiTheme="minorHAnsi" w:hAnsiTheme="minorHAnsi" w:cstheme="minorHAnsi"/>
                <w:color w:val="000000" w:themeColor="text1"/>
                <w:szCs w:val="24"/>
              </w:rPr>
              <w:t xml:space="preserve"> mins</w:t>
            </w:r>
          </w:p>
          <w:p w14:paraId="65F95E14" w14:textId="32FAE0D3" w:rsidR="007B02B6" w:rsidRPr="00E37480" w:rsidRDefault="00C12329" w:rsidP="00D6728B">
            <w:pPr>
              <w:pStyle w:val="ListParagraph"/>
              <w:numPr>
                <w:ilvl w:val="2"/>
                <w:numId w:val="9"/>
              </w:numPr>
              <w:contextualSpacing w:val="0"/>
              <w:jc w:val="center"/>
              <w:rPr>
                <w:rFonts w:asciiTheme="minorHAnsi" w:hAnsiTheme="minorHAnsi" w:cstheme="minorHAnsi"/>
                <w:color w:val="000000" w:themeColor="text1"/>
                <w:szCs w:val="24"/>
              </w:rPr>
            </w:pPr>
            <w:r w:rsidRPr="00E37480">
              <w:rPr>
                <w:rFonts w:asciiTheme="minorHAnsi" w:hAnsiTheme="minorHAnsi" w:cstheme="minorHAnsi"/>
                <w:color w:val="000000" w:themeColor="text1"/>
                <w:szCs w:val="24"/>
              </w:rPr>
              <w:t>3</w:t>
            </w:r>
          </w:p>
        </w:tc>
        <w:tc>
          <w:tcPr>
            <w:tcW w:w="8190" w:type="dxa"/>
            <w:tcMar>
              <w:top w:w="140" w:type="dxa"/>
              <w:left w:w="108" w:type="dxa"/>
              <w:right w:w="140" w:type="dxa"/>
            </w:tcMar>
          </w:tcPr>
          <w:p w14:paraId="34F37EB2" w14:textId="5AAD3685" w:rsidR="007B02B6" w:rsidRPr="00E37480" w:rsidRDefault="00D6728B" w:rsidP="00D6728B">
            <w:pPr>
              <w:pStyle w:val="ListParagraph"/>
              <w:numPr>
                <w:ilvl w:val="0"/>
                <w:numId w:val="10"/>
              </w:numPr>
              <w:shd w:val="clear" w:color="auto" w:fill="FFFFFF"/>
              <w:contextualSpacing w:val="0"/>
              <w:textAlignment w:val="baseline"/>
              <w:rPr>
                <w:rFonts w:asciiTheme="minorHAnsi" w:eastAsia="Times New Roman" w:hAnsiTheme="minorHAnsi" w:cstheme="minorHAnsi"/>
                <w:color w:val="000000" w:themeColor="text1"/>
                <w:szCs w:val="24"/>
              </w:rPr>
            </w:pPr>
            <w:r w:rsidRPr="00E37480">
              <w:rPr>
                <w:rFonts w:asciiTheme="minorHAnsi" w:eastAsia="Times New Roman" w:hAnsiTheme="minorHAnsi" w:cstheme="minorHAnsi"/>
                <w:color w:val="000000" w:themeColor="text1"/>
                <w:szCs w:val="24"/>
              </w:rPr>
              <w:t xml:space="preserve">Distribute the personal identity wheel </w:t>
            </w:r>
            <w:r w:rsidR="00DA05BF" w:rsidRPr="00E37480">
              <w:rPr>
                <w:rFonts w:asciiTheme="minorHAnsi" w:eastAsia="Times New Roman" w:hAnsiTheme="minorHAnsi" w:cstheme="minorHAnsi"/>
                <w:color w:val="000000" w:themeColor="text1"/>
                <w:szCs w:val="24"/>
              </w:rPr>
              <w:t>handout.</w:t>
            </w:r>
          </w:p>
          <w:p w14:paraId="57F69C72" w14:textId="237E75B2" w:rsidR="00D6728B" w:rsidRPr="00E37480" w:rsidRDefault="00D6728B" w:rsidP="00D6728B">
            <w:pPr>
              <w:pStyle w:val="ListParagraph"/>
              <w:numPr>
                <w:ilvl w:val="1"/>
                <w:numId w:val="10"/>
              </w:numPr>
              <w:shd w:val="clear" w:color="auto" w:fill="FFFFFF"/>
              <w:contextualSpacing w:val="0"/>
              <w:textAlignment w:val="baseline"/>
              <w:rPr>
                <w:rFonts w:asciiTheme="minorHAnsi" w:eastAsia="Times New Roman" w:hAnsiTheme="minorHAnsi" w:cstheme="minorHAnsi"/>
                <w:color w:val="000000" w:themeColor="text1"/>
                <w:szCs w:val="24"/>
              </w:rPr>
            </w:pPr>
            <w:r w:rsidRPr="00E37480">
              <w:rPr>
                <w:rFonts w:asciiTheme="minorHAnsi" w:eastAsia="Times New Roman" w:hAnsiTheme="minorHAnsi" w:cstheme="minorHAnsi"/>
                <w:color w:val="000000" w:themeColor="text1"/>
                <w:szCs w:val="24"/>
              </w:rPr>
              <w:t xml:space="preserve">Give students 5-10 minutes to fill </w:t>
            </w:r>
            <w:r w:rsidR="00DA05BF" w:rsidRPr="00E37480">
              <w:rPr>
                <w:rFonts w:asciiTheme="minorHAnsi" w:eastAsia="Times New Roman" w:hAnsiTheme="minorHAnsi" w:cstheme="minorHAnsi"/>
                <w:color w:val="000000" w:themeColor="text1"/>
                <w:szCs w:val="24"/>
              </w:rPr>
              <w:t>it out.</w:t>
            </w:r>
          </w:p>
          <w:p w14:paraId="30BECF44" w14:textId="77777777" w:rsidR="0089732D" w:rsidRPr="00E37480" w:rsidRDefault="0089732D" w:rsidP="0089732D">
            <w:pPr>
              <w:pStyle w:val="ListParagraph"/>
              <w:shd w:val="clear" w:color="auto" w:fill="FFFFFF"/>
              <w:ind w:left="1080"/>
              <w:contextualSpacing w:val="0"/>
              <w:textAlignment w:val="baseline"/>
              <w:rPr>
                <w:rFonts w:asciiTheme="minorHAnsi" w:eastAsia="Times New Roman" w:hAnsiTheme="minorHAnsi" w:cstheme="minorHAnsi"/>
                <w:color w:val="000000" w:themeColor="text1"/>
                <w:szCs w:val="24"/>
              </w:rPr>
            </w:pPr>
          </w:p>
          <w:p w14:paraId="0EFD4B24" w14:textId="6E85D6F6" w:rsidR="0089732D" w:rsidRPr="00E37480" w:rsidRDefault="0089732D" w:rsidP="0089732D">
            <w:pPr>
              <w:pStyle w:val="ListParagraph"/>
              <w:numPr>
                <w:ilvl w:val="0"/>
                <w:numId w:val="10"/>
              </w:numPr>
              <w:shd w:val="clear" w:color="auto" w:fill="FFFFFF"/>
              <w:contextualSpacing w:val="0"/>
              <w:textAlignment w:val="baseline"/>
              <w:rPr>
                <w:rFonts w:asciiTheme="minorHAnsi" w:eastAsia="Times New Roman" w:hAnsiTheme="minorHAnsi" w:cstheme="minorHAnsi"/>
                <w:color w:val="000000" w:themeColor="text1"/>
                <w:szCs w:val="24"/>
              </w:rPr>
            </w:pPr>
            <w:r w:rsidRPr="00E37480">
              <w:rPr>
                <w:rFonts w:asciiTheme="minorHAnsi" w:eastAsia="Times New Roman" w:hAnsiTheme="minorHAnsi" w:cstheme="minorHAnsi"/>
                <w:color w:val="000000" w:themeColor="text1"/>
                <w:szCs w:val="24"/>
              </w:rPr>
              <w:t>In pairs or small groups, have students share their personal identity wheels</w:t>
            </w:r>
            <w:r w:rsidR="005779F2" w:rsidRPr="00E37480">
              <w:rPr>
                <w:rFonts w:asciiTheme="minorHAnsi" w:eastAsia="Times New Roman" w:hAnsiTheme="minorHAnsi" w:cstheme="minorHAnsi"/>
                <w:color w:val="000000" w:themeColor="text1"/>
                <w:szCs w:val="24"/>
              </w:rPr>
              <w:t>.</w:t>
            </w:r>
          </w:p>
          <w:p w14:paraId="74573F90" w14:textId="3DF2386B" w:rsidR="0089732D" w:rsidRPr="00E37480" w:rsidRDefault="0089732D" w:rsidP="0089732D">
            <w:pPr>
              <w:pStyle w:val="ListParagraph"/>
              <w:numPr>
                <w:ilvl w:val="1"/>
                <w:numId w:val="10"/>
              </w:numPr>
              <w:shd w:val="clear" w:color="auto" w:fill="FFFFFF"/>
              <w:contextualSpacing w:val="0"/>
              <w:textAlignment w:val="baseline"/>
              <w:rPr>
                <w:rFonts w:asciiTheme="minorHAnsi" w:eastAsia="Times New Roman" w:hAnsiTheme="minorHAnsi" w:cstheme="minorHAnsi"/>
                <w:color w:val="000000" w:themeColor="text1"/>
                <w:szCs w:val="24"/>
              </w:rPr>
            </w:pPr>
            <w:r w:rsidRPr="00E37480">
              <w:rPr>
                <w:rFonts w:asciiTheme="minorHAnsi" w:eastAsia="Times New Roman" w:hAnsiTheme="minorHAnsi" w:cstheme="minorHAnsi"/>
                <w:color w:val="000000" w:themeColor="text1"/>
                <w:szCs w:val="24"/>
              </w:rPr>
              <w:t xml:space="preserve">Give students 5-10 minutes to </w:t>
            </w:r>
            <w:r w:rsidR="00DA05BF" w:rsidRPr="00E37480">
              <w:rPr>
                <w:rFonts w:asciiTheme="minorHAnsi" w:eastAsia="Times New Roman" w:hAnsiTheme="minorHAnsi" w:cstheme="minorHAnsi"/>
                <w:color w:val="000000" w:themeColor="text1"/>
                <w:szCs w:val="24"/>
              </w:rPr>
              <w:t>share.</w:t>
            </w:r>
          </w:p>
          <w:p w14:paraId="5A833CA0" w14:textId="50567B13" w:rsidR="00100822" w:rsidRPr="00E37480" w:rsidRDefault="00100822" w:rsidP="0089732D">
            <w:pPr>
              <w:pStyle w:val="ListParagraph"/>
              <w:numPr>
                <w:ilvl w:val="1"/>
                <w:numId w:val="10"/>
              </w:numPr>
              <w:shd w:val="clear" w:color="auto" w:fill="FFFFFF"/>
              <w:contextualSpacing w:val="0"/>
              <w:textAlignment w:val="baseline"/>
              <w:rPr>
                <w:rFonts w:asciiTheme="minorHAnsi" w:eastAsia="Times New Roman" w:hAnsiTheme="minorHAnsi" w:cstheme="minorHAnsi"/>
                <w:color w:val="000000" w:themeColor="text1"/>
                <w:szCs w:val="24"/>
              </w:rPr>
            </w:pPr>
            <w:r w:rsidRPr="00E37480">
              <w:rPr>
                <w:rFonts w:asciiTheme="minorHAnsi" w:eastAsia="Times New Roman" w:hAnsiTheme="minorHAnsi" w:cstheme="minorHAnsi"/>
                <w:color w:val="000000" w:themeColor="text1"/>
                <w:szCs w:val="24"/>
              </w:rPr>
              <w:t>If in small groups and if time permits, mix up groups for different rounds of sharing</w:t>
            </w:r>
            <w:r w:rsidR="00805B1F" w:rsidRPr="00E37480">
              <w:rPr>
                <w:rFonts w:asciiTheme="minorHAnsi" w:eastAsia="Times New Roman" w:hAnsiTheme="minorHAnsi" w:cstheme="minorHAnsi"/>
                <w:color w:val="000000" w:themeColor="text1"/>
                <w:szCs w:val="24"/>
              </w:rPr>
              <w:t xml:space="preserve">. </w:t>
            </w:r>
          </w:p>
          <w:p w14:paraId="7C503951" w14:textId="77777777" w:rsidR="007B02B6" w:rsidRPr="00E37480" w:rsidRDefault="007B02B6" w:rsidP="00F82F8C">
            <w:pPr>
              <w:shd w:val="clear" w:color="auto" w:fill="FFFFFF"/>
              <w:contextualSpacing w:val="0"/>
              <w:textAlignment w:val="baseline"/>
              <w:rPr>
                <w:rFonts w:asciiTheme="minorHAnsi" w:eastAsia="Times New Roman" w:hAnsiTheme="minorHAnsi" w:cstheme="minorHAnsi"/>
                <w:color w:val="000000" w:themeColor="text1"/>
                <w:szCs w:val="24"/>
              </w:rPr>
            </w:pPr>
          </w:p>
        </w:tc>
      </w:tr>
      <w:tr w:rsidR="00E37480" w:rsidRPr="00E37480" w14:paraId="708F5699" w14:textId="77777777" w:rsidTr="00F82F8C">
        <w:tc>
          <w:tcPr>
            <w:tcW w:w="1620" w:type="dxa"/>
            <w:shd w:val="clear" w:color="auto" w:fill="F2F2F2" w:themeFill="background1" w:themeFillShade="F2"/>
            <w:tcMar>
              <w:top w:w="140" w:type="dxa"/>
              <w:left w:w="108" w:type="dxa"/>
              <w:right w:w="140" w:type="dxa"/>
            </w:tcMar>
          </w:tcPr>
          <w:p w14:paraId="0C30F74D" w14:textId="4E829749" w:rsidR="007B02B6" w:rsidRPr="00E37480" w:rsidRDefault="00D1341D" w:rsidP="00F82F8C">
            <w:pPr>
              <w:contextualSpacing w:val="0"/>
              <w:rPr>
                <w:rFonts w:asciiTheme="majorHAnsi" w:hAnsiTheme="majorHAnsi"/>
                <w:color w:val="000000" w:themeColor="text1"/>
                <w:szCs w:val="24"/>
              </w:rPr>
            </w:pPr>
            <w:r w:rsidRPr="00E37480">
              <w:rPr>
                <w:rFonts w:asciiTheme="minorHAnsi" w:eastAsia="Calibri" w:hAnsiTheme="minorHAnsi" w:cstheme="minorHAnsi"/>
                <w:b/>
                <w:color w:val="000000" w:themeColor="text1"/>
                <w:szCs w:val="24"/>
              </w:rPr>
              <w:t>Large Group Debrief</w:t>
            </w:r>
          </w:p>
        </w:tc>
        <w:tc>
          <w:tcPr>
            <w:tcW w:w="1260" w:type="dxa"/>
            <w:tcMar>
              <w:top w:w="140" w:type="dxa"/>
              <w:left w:w="108" w:type="dxa"/>
              <w:right w:w="140" w:type="dxa"/>
            </w:tcMar>
          </w:tcPr>
          <w:p w14:paraId="4D8C0DF4" w14:textId="489F3925" w:rsidR="007B02B6" w:rsidRPr="00E37480" w:rsidRDefault="00D1341D" w:rsidP="00F82F8C">
            <w:pPr>
              <w:contextualSpacing w:val="0"/>
              <w:jc w:val="center"/>
              <w:rPr>
                <w:rFonts w:asciiTheme="minorHAnsi" w:hAnsiTheme="minorHAnsi" w:cstheme="minorHAnsi"/>
                <w:color w:val="000000" w:themeColor="text1"/>
                <w:szCs w:val="24"/>
              </w:rPr>
            </w:pPr>
            <w:r w:rsidRPr="00E37480">
              <w:rPr>
                <w:rFonts w:asciiTheme="minorHAnsi" w:hAnsiTheme="minorHAnsi" w:cstheme="minorHAnsi"/>
                <w:color w:val="000000" w:themeColor="text1"/>
                <w:szCs w:val="24"/>
              </w:rPr>
              <w:t>10</w:t>
            </w:r>
            <w:r w:rsidR="007B02B6" w:rsidRPr="00E37480">
              <w:rPr>
                <w:rFonts w:asciiTheme="minorHAnsi" w:hAnsiTheme="minorHAnsi" w:cstheme="minorHAnsi"/>
                <w:color w:val="000000" w:themeColor="text1"/>
                <w:szCs w:val="24"/>
              </w:rPr>
              <w:t xml:space="preserve"> mins</w:t>
            </w:r>
          </w:p>
          <w:p w14:paraId="11002056" w14:textId="77777777" w:rsidR="007B02B6" w:rsidRPr="00E37480" w:rsidRDefault="007B02B6" w:rsidP="00F82F8C">
            <w:pPr>
              <w:contextualSpacing w:val="0"/>
              <w:rPr>
                <w:rFonts w:asciiTheme="majorHAnsi" w:hAnsiTheme="majorHAnsi"/>
                <w:color w:val="000000" w:themeColor="text1"/>
                <w:sz w:val="20"/>
              </w:rPr>
            </w:pPr>
          </w:p>
          <w:p w14:paraId="4CE53CC9" w14:textId="77777777" w:rsidR="007B02B6" w:rsidRPr="00E37480" w:rsidRDefault="007B02B6" w:rsidP="00F82F8C">
            <w:pPr>
              <w:contextualSpacing w:val="0"/>
              <w:rPr>
                <w:rFonts w:asciiTheme="majorHAnsi" w:hAnsiTheme="majorHAnsi"/>
                <w:color w:val="000000" w:themeColor="text1"/>
                <w:sz w:val="20"/>
              </w:rPr>
            </w:pPr>
          </w:p>
          <w:p w14:paraId="1159D80B" w14:textId="77777777" w:rsidR="007B02B6" w:rsidRPr="00E37480" w:rsidRDefault="007B02B6" w:rsidP="00F82F8C">
            <w:pPr>
              <w:contextualSpacing w:val="0"/>
              <w:rPr>
                <w:rFonts w:asciiTheme="majorHAnsi" w:hAnsiTheme="majorHAnsi"/>
                <w:color w:val="000000" w:themeColor="text1"/>
                <w:sz w:val="20"/>
              </w:rPr>
            </w:pPr>
          </w:p>
        </w:tc>
        <w:tc>
          <w:tcPr>
            <w:tcW w:w="8190" w:type="dxa"/>
            <w:shd w:val="clear" w:color="auto" w:fill="auto"/>
            <w:tcMar>
              <w:top w:w="140" w:type="dxa"/>
              <w:left w:w="108" w:type="dxa"/>
              <w:right w:w="140" w:type="dxa"/>
            </w:tcMar>
          </w:tcPr>
          <w:p w14:paraId="37DAD367" w14:textId="77777777" w:rsidR="007B02B6" w:rsidRPr="00E37480" w:rsidRDefault="00D1341D" w:rsidP="00D1341D">
            <w:pPr>
              <w:contextualSpacing w:val="0"/>
              <w:rPr>
                <w:rFonts w:asciiTheme="minorHAnsi" w:hAnsiTheme="minorHAnsi" w:cstheme="minorHAnsi"/>
                <w:color w:val="000000" w:themeColor="text1"/>
                <w:szCs w:val="24"/>
              </w:rPr>
            </w:pPr>
            <w:r w:rsidRPr="00E37480">
              <w:rPr>
                <w:rFonts w:asciiTheme="minorHAnsi" w:hAnsiTheme="minorHAnsi" w:cstheme="minorHAnsi"/>
                <w:color w:val="000000" w:themeColor="text1"/>
                <w:szCs w:val="24"/>
              </w:rPr>
              <w:t>Some possible debrief questions to ask:</w:t>
            </w:r>
          </w:p>
          <w:p w14:paraId="7C56EAD1" w14:textId="77777777" w:rsidR="00D1341D" w:rsidRPr="00E37480" w:rsidRDefault="00D1341D" w:rsidP="00D1341D">
            <w:pPr>
              <w:contextualSpacing w:val="0"/>
              <w:rPr>
                <w:rFonts w:asciiTheme="minorHAnsi" w:hAnsiTheme="minorHAnsi" w:cstheme="minorHAnsi"/>
                <w:color w:val="000000" w:themeColor="text1"/>
                <w:szCs w:val="24"/>
              </w:rPr>
            </w:pPr>
          </w:p>
          <w:p w14:paraId="1B026642" w14:textId="5A4562CD" w:rsidR="00D1341D" w:rsidRPr="00E37480" w:rsidRDefault="00B14C99" w:rsidP="00B14C99">
            <w:pPr>
              <w:pStyle w:val="ListParagraph"/>
              <w:numPr>
                <w:ilvl w:val="0"/>
                <w:numId w:val="11"/>
              </w:numPr>
              <w:contextualSpacing w:val="0"/>
              <w:rPr>
                <w:rFonts w:asciiTheme="minorHAnsi" w:hAnsiTheme="minorHAnsi" w:cstheme="minorHAnsi"/>
                <w:color w:val="000000" w:themeColor="text1"/>
                <w:szCs w:val="24"/>
              </w:rPr>
            </w:pPr>
            <w:r w:rsidRPr="00E37480">
              <w:rPr>
                <w:rFonts w:asciiTheme="minorHAnsi" w:hAnsiTheme="minorHAnsi" w:cstheme="minorHAnsi"/>
                <w:color w:val="000000" w:themeColor="text1"/>
                <w:szCs w:val="24"/>
              </w:rPr>
              <w:t>Which components of your personal identity were harder to share out?</w:t>
            </w:r>
          </w:p>
          <w:p w14:paraId="32EC3C7F" w14:textId="77777777" w:rsidR="00494742" w:rsidRPr="00E37480" w:rsidRDefault="00494742" w:rsidP="00494742">
            <w:pPr>
              <w:pStyle w:val="ListParagraph"/>
              <w:ind w:left="360"/>
              <w:contextualSpacing w:val="0"/>
              <w:rPr>
                <w:rFonts w:asciiTheme="minorHAnsi" w:hAnsiTheme="minorHAnsi" w:cstheme="minorHAnsi"/>
                <w:color w:val="000000" w:themeColor="text1"/>
                <w:szCs w:val="24"/>
              </w:rPr>
            </w:pPr>
          </w:p>
          <w:p w14:paraId="5E1343DA" w14:textId="2BD9AECD" w:rsidR="00B14C99" w:rsidRPr="00E37480" w:rsidRDefault="00B14C99" w:rsidP="00B14C99">
            <w:pPr>
              <w:pStyle w:val="ListParagraph"/>
              <w:numPr>
                <w:ilvl w:val="0"/>
                <w:numId w:val="11"/>
              </w:numPr>
              <w:contextualSpacing w:val="0"/>
              <w:rPr>
                <w:rFonts w:asciiTheme="minorHAnsi" w:hAnsiTheme="minorHAnsi" w:cstheme="minorHAnsi"/>
                <w:color w:val="000000" w:themeColor="text1"/>
                <w:szCs w:val="24"/>
              </w:rPr>
            </w:pPr>
            <w:r w:rsidRPr="00E37480">
              <w:rPr>
                <w:rFonts w:asciiTheme="minorHAnsi" w:hAnsiTheme="minorHAnsi" w:cstheme="minorHAnsi"/>
                <w:color w:val="000000" w:themeColor="text1"/>
                <w:szCs w:val="24"/>
              </w:rPr>
              <w:t>Which</w:t>
            </w:r>
            <w:r w:rsidR="003068FA" w:rsidRPr="00E37480">
              <w:rPr>
                <w:rFonts w:asciiTheme="minorHAnsi" w:hAnsiTheme="minorHAnsi" w:cstheme="minorHAnsi"/>
                <w:color w:val="000000" w:themeColor="text1"/>
                <w:szCs w:val="24"/>
              </w:rPr>
              <w:t xml:space="preserve">, if any, </w:t>
            </w:r>
            <w:r w:rsidRPr="00E37480">
              <w:rPr>
                <w:rFonts w:asciiTheme="minorHAnsi" w:hAnsiTheme="minorHAnsi" w:cstheme="minorHAnsi"/>
                <w:color w:val="000000" w:themeColor="text1"/>
                <w:szCs w:val="24"/>
              </w:rPr>
              <w:t>personal identities are informed by your social identities (age, race, gender, sex, etc.)</w:t>
            </w:r>
          </w:p>
          <w:p w14:paraId="5913C012" w14:textId="77777777" w:rsidR="00494742" w:rsidRPr="00E37480" w:rsidRDefault="00494742" w:rsidP="00494742">
            <w:pPr>
              <w:contextualSpacing w:val="0"/>
              <w:rPr>
                <w:rFonts w:asciiTheme="minorHAnsi" w:hAnsiTheme="minorHAnsi" w:cstheme="minorHAnsi"/>
                <w:color w:val="000000" w:themeColor="text1"/>
                <w:szCs w:val="24"/>
              </w:rPr>
            </w:pPr>
          </w:p>
          <w:p w14:paraId="45661F55" w14:textId="29F30529" w:rsidR="00B14C99" w:rsidRPr="00E37480" w:rsidRDefault="00B14C99" w:rsidP="00B14C99">
            <w:pPr>
              <w:pStyle w:val="ListParagraph"/>
              <w:numPr>
                <w:ilvl w:val="0"/>
                <w:numId w:val="11"/>
              </w:numPr>
              <w:contextualSpacing w:val="0"/>
              <w:rPr>
                <w:rFonts w:asciiTheme="minorHAnsi" w:hAnsiTheme="minorHAnsi" w:cstheme="minorHAnsi"/>
                <w:color w:val="000000" w:themeColor="text1"/>
                <w:szCs w:val="24"/>
              </w:rPr>
            </w:pPr>
            <w:r w:rsidRPr="00E37480">
              <w:rPr>
                <w:rFonts w:asciiTheme="minorHAnsi" w:hAnsiTheme="minorHAnsi" w:cstheme="minorHAnsi"/>
                <w:color w:val="000000" w:themeColor="text1"/>
                <w:szCs w:val="24"/>
              </w:rPr>
              <w:t xml:space="preserve">Can anyone share their </w:t>
            </w:r>
            <w:r w:rsidR="00DE15D8" w:rsidRPr="00E37480">
              <w:rPr>
                <w:rFonts w:asciiTheme="minorHAnsi" w:hAnsiTheme="minorHAnsi" w:cstheme="minorHAnsi"/>
                <w:color w:val="000000" w:themeColor="text1"/>
                <w:szCs w:val="24"/>
              </w:rPr>
              <w:t>skill they are proud of?</w:t>
            </w:r>
          </w:p>
          <w:p w14:paraId="6B19CF6E" w14:textId="77777777" w:rsidR="00494742" w:rsidRPr="00E37480" w:rsidRDefault="00494742" w:rsidP="00494742">
            <w:pPr>
              <w:contextualSpacing w:val="0"/>
              <w:rPr>
                <w:rFonts w:asciiTheme="minorHAnsi" w:hAnsiTheme="minorHAnsi" w:cstheme="minorHAnsi"/>
                <w:color w:val="000000" w:themeColor="text1"/>
                <w:szCs w:val="24"/>
              </w:rPr>
            </w:pPr>
          </w:p>
          <w:p w14:paraId="124BE134" w14:textId="4ED3DFED" w:rsidR="00DE15D8" w:rsidRPr="00E37480" w:rsidRDefault="00DE15D8" w:rsidP="00B14C99">
            <w:pPr>
              <w:pStyle w:val="ListParagraph"/>
              <w:numPr>
                <w:ilvl w:val="0"/>
                <w:numId w:val="11"/>
              </w:numPr>
              <w:contextualSpacing w:val="0"/>
              <w:rPr>
                <w:rFonts w:asciiTheme="minorHAnsi" w:hAnsiTheme="minorHAnsi" w:cstheme="minorHAnsi"/>
                <w:color w:val="000000" w:themeColor="text1"/>
                <w:szCs w:val="24"/>
              </w:rPr>
            </w:pPr>
            <w:r w:rsidRPr="00E37480">
              <w:rPr>
                <w:rFonts w:asciiTheme="minorHAnsi" w:hAnsiTheme="minorHAnsi" w:cstheme="minorHAnsi"/>
                <w:color w:val="000000" w:themeColor="text1"/>
                <w:szCs w:val="24"/>
              </w:rPr>
              <w:t>Who would like to share the three adjectives they used to describe themselves?</w:t>
            </w:r>
          </w:p>
          <w:p w14:paraId="314260CA" w14:textId="77777777" w:rsidR="00494742" w:rsidRPr="00E37480" w:rsidRDefault="00494742" w:rsidP="00494742">
            <w:pPr>
              <w:contextualSpacing w:val="0"/>
              <w:rPr>
                <w:rFonts w:asciiTheme="minorHAnsi" w:hAnsiTheme="minorHAnsi" w:cstheme="minorHAnsi"/>
                <w:color w:val="000000" w:themeColor="text1"/>
                <w:szCs w:val="24"/>
              </w:rPr>
            </w:pPr>
          </w:p>
          <w:p w14:paraId="43F4B35B" w14:textId="2AED3067" w:rsidR="003068FA" w:rsidRPr="00E37480" w:rsidRDefault="001C26ED" w:rsidP="00B14C99">
            <w:pPr>
              <w:pStyle w:val="ListParagraph"/>
              <w:numPr>
                <w:ilvl w:val="0"/>
                <w:numId w:val="11"/>
              </w:numPr>
              <w:contextualSpacing w:val="0"/>
              <w:rPr>
                <w:rFonts w:asciiTheme="minorHAnsi" w:hAnsiTheme="minorHAnsi" w:cstheme="minorHAnsi"/>
                <w:color w:val="000000" w:themeColor="text1"/>
                <w:szCs w:val="24"/>
              </w:rPr>
            </w:pPr>
            <w:r w:rsidRPr="00E37480">
              <w:rPr>
                <w:rFonts w:asciiTheme="minorHAnsi" w:hAnsiTheme="minorHAnsi" w:cstheme="minorHAnsi"/>
                <w:color w:val="000000" w:themeColor="text1"/>
                <w:szCs w:val="24"/>
              </w:rPr>
              <w:t>Can anyone share their personal motto?</w:t>
            </w:r>
          </w:p>
          <w:p w14:paraId="68669810" w14:textId="77777777" w:rsidR="00494742" w:rsidRPr="00E37480" w:rsidRDefault="00494742" w:rsidP="00494742">
            <w:pPr>
              <w:contextualSpacing w:val="0"/>
              <w:rPr>
                <w:rFonts w:asciiTheme="minorHAnsi" w:hAnsiTheme="minorHAnsi" w:cstheme="minorHAnsi"/>
                <w:color w:val="000000" w:themeColor="text1"/>
                <w:szCs w:val="24"/>
              </w:rPr>
            </w:pPr>
          </w:p>
          <w:p w14:paraId="2152BFD6" w14:textId="4F0736CE" w:rsidR="00DC012C" w:rsidRPr="00E37480" w:rsidRDefault="00DC012C" w:rsidP="00B14C99">
            <w:pPr>
              <w:pStyle w:val="ListParagraph"/>
              <w:numPr>
                <w:ilvl w:val="0"/>
                <w:numId w:val="11"/>
              </w:numPr>
              <w:contextualSpacing w:val="0"/>
              <w:rPr>
                <w:rFonts w:asciiTheme="minorHAnsi" w:hAnsiTheme="minorHAnsi" w:cstheme="minorHAnsi"/>
                <w:color w:val="000000" w:themeColor="text1"/>
                <w:szCs w:val="24"/>
              </w:rPr>
            </w:pPr>
            <w:r w:rsidRPr="00E37480">
              <w:rPr>
                <w:rFonts w:asciiTheme="minorHAnsi" w:hAnsiTheme="minorHAnsi" w:cstheme="minorHAnsi"/>
                <w:color w:val="000000" w:themeColor="text1"/>
                <w:szCs w:val="24"/>
              </w:rPr>
              <w:t>What were some things people found in common with each other?</w:t>
            </w:r>
          </w:p>
          <w:p w14:paraId="331CBD1A" w14:textId="23C7D2F4" w:rsidR="001C26ED" w:rsidRPr="00E37480" w:rsidRDefault="001C26ED" w:rsidP="001C26ED">
            <w:pPr>
              <w:pStyle w:val="ListParagraph"/>
              <w:ind w:left="360"/>
              <w:contextualSpacing w:val="0"/>
              <w:rPr>
                <w:rFonts w:asciiTheme="minorHAnsi" w:hAnsiTheme="minorHAnsi" w:cstheme="minorHAnsi"/>
                <w:color w:val="000000" w:themeColor="text1"/>
                <w:szCs w:val="24"/>
              </w:rPr>
            </w:pPr>
          </w:p>
        </w:tc>
      </w:tr>
    </w:tbl>
    <w:p w14:paraId="3C3B5D38" w14:textId="77777777" w:rsidR="007B02B6" w:rsidRDefault="007B02B6" w:rsidP="007B02B6">
      <w:pPr>
        <w:spacing w:line="14" w:lineRule="exact"/>
      </w:pPr>
    </w:p>
    <w:p w14:paraId="4C73F8B9" w14:textId="77777777" w:rsidR="007B02B6" w:rsidRDefault="007B02B6" w:rsidP="007B02B6"/>
    <w:p w14:paraId="1819A0B5" w14:textId="77777777" w:rsidR="007B02B6" w:rsidRDefault="007B02B6" w:rsidP="007B02B6"/>
    <w:p w14:paraId="2A370EE1" w14:textId="77777777" w:rsidR="007B02B6" w:rsidRDefault="007B02B6" w:rsidP="007B02B6"/>
    <w:p w14:paraId="3D05F121" w14:textId="45D074A7" w:rsidR="00EE1C94" w:rsidRDefault="00EE1C94"/>
    <w:p w14:paraId="691816B6" w14:textId="5C2C4179" w:rsidR="00C1369B" w:rsidRDefault="00C1369B"/>
    <w:p w14:paraId="28D89461" w14:textId="17C1036A" w:rsidR="00C1369B" w:rsidRDefault="00C1369B"/>
    <w:p w14:paraId="62ACB97F" w14:textId="1F949654" w:rsidR="00C1369B" w:rsidRDefault="00C1369B"/>
    <w:p w14:paraId="2257CAD7" w14:textId="77777777" w:rsidR="005779F2" w:rsidRDefault="005779F2"/>
    <w:p w14:paraId="37117E7A" w14:textId="352DCE63" w:rsidR="00C1369B" w:rsidRDefault="00C1369B"/>
    <w:p w14:paraId="39536B0E" w14:textId="503ECFAD" w:rsidR="00C1369B" w:rsidRDefault="00C1369B"/>
    <w:p w14:paraId="13A8D24D" w14:textId="4E9889D8" w:rsidR="00510A3D" w:rsidRDefault="00510A3D"/>
    <w:p w14:paraId="4CED144F" w14:textId="3E3109AB" w:rsidR="00510A3D" w:rsidRDefault="00510A3D"/>
    <w:p w14:paraId="7A4CBF55" w14:textId="6D551464" w:rsidR="00510A3D" w:rsidRDefault="00510A3D"/>
    <w:p w14:paraId="2C1F975E" w14:textId="76A3073E" w:rsidR="00510A3D" w:rsidRPr="00E37480" w:rsidRDefault="00510A3D" w:rsidP="00510A3D">
      <w:pPr>
        <w:contextualSpacing w:val="0"/>
        <w:jc w:val="center"/>
        <w:rPr>
          <w:rFonts w:asciiTheme="minorHAnsi" w:hAnsiTheme="minorHAnsi" w:cstheme="minorHAnsi"/>
          <w:color w:val="000000" w:themeColor="text1"/>
          <w:sz w:val="36"/>
          <w:szCs w:val="28"/>
        </w:rPr>
      </w:pPr>
      <w:r w:rsidRPr="00E37480">
        <w:rPr>
          <w:rFonts w:asciiTheme="minorHAnsi" w:eastAsia="Calibri" w:hAnsiTheme="minorHAnsi" w:cstheme="minorHAnsi"/>
          <w:b/>
          <w:color w:val="000000" w:themeColor="text1"/>
          <w:sz w:val="40"/>
          <w:szCs w:val="28"/>
        </w:rPr>
        <w:lastRenderedPageBreak/>
        <w:t>Option B Session Sequence</w:t>
      </w:r>
    </w:p>
    <w:tbl>
      <w:tblPr>
        <w:tblW w:w="110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260"/>
        <w:gridCol w:w="8190"/>
      </w:tblGrid>
      <w:tr w:rsidR="00E37480" w:rsidRPr="00E37480" w14:paraId="0AE0C48F" w14:textId="77777777" w:rsidTr="00F82F8C">
        <w:trPr>
          <w:trHeight w:val="1298"/>
        </w:trPr>
        <w:tc>
          <w:tcPr>
            <w:tcW w:w="1620" w:type="dxa"/>
            <w:shd w:val="clear" w:color="auto" w:fill="F2F2F2" w:themeFill="background1" w:themeFillShade="F2"/>
            <w:tcMar>
              <w:top w:w="140" w:type="dxa"/>
              <w:left w:w="108" w:type="dxa"/>
              <w:right w:w="140" w:type="dxa"/>
            </w:tcMar>
            <w:vAlign w:val="center"/>
          </w:tcPr>
          <w:p w14:paraId="52FEAE37" w14:textId="77777777" w:rsidR="00510A3D" w:rsidRPr="00E37480" w:rsidRDefault="00510A3D" w:rsidP="00F82F8C">
            <w:pPr>
              <w:contextualSpacing w:val="0"/>
              <w:jc w:val="center"/>
              <w:rPr>
                <w:rFonts w:asciiTheme="minorHAnsi" w:hAnsiTheme="minorHAnsi" w:cstheme="minorHAnsi"/>
                <w:color w:val="000000" w:themeColor="text1"/>
                <w:szCs w:val="24"/>
              </w:rPr>
            </w:pPr>
            <w:r w:rsidRPr="00E37480">
              <w:rPr>
                <w:rFonts w:asciiTheme="minorHAnsi" w:eastAsia="Calibri" w:hAnsiTheme="minorHAnsi" w:cstheme="minorHAnsi"/>
                <w:b/>
                <w:color w:val="000000" w:themeColor="text1"/>
                <w:szCs w:val="24"/>
              </w:rPr>
              <w:t>Lesson Structure</w:t>
            </w:r>
          </w:p>
        </w:tc>
        <w:tc>
          <w:tcPr>
            <w:tcW w:w="1260" w:type="dxa"/>
            <w:shd w:val="clear" w:color="auto" w:fill="F2F2F2" w:themeFill="background1" w:themeFillShade="F2"/>
            <w:tcMar>
              <w:top w:w="140" w:type="dxa"/>
              <w:left w:w="108" w:type="dxa"/>
              <w:right w:w="140" w:type="dxa"/>
            </w:tcMar>
            <w:vAlign w:val="center"/>
          </w:tcPr>
          <w:p w14:paraId="0F6E4F3F" w14:textId="77777777" w:rsidR="00510A3D" w:rsidRPr="00E37480" w:rsidRDefault="00510A3D" w:rsidP="00F82F8C">
            <w:pPr>
              <w:contextualSpacing w:val="0"/>
              <w:jc w:val="center"/>
              <w:rPr>
                <w:rFonts w:asciiTheme="minorHAnsi" w:hAnsiTheme="minorHAnsi" w:cstheme="minorHAnsi"/>
                <w:color w:val="000000" w:themeColor="text1"/>
                <w:sz w:val="32"/>
                <w:szCs w:val="24"/>
              </w:rPr>
            </w:pPr>
            <w:r w:rsidRPr="00E37480">
              <w:rPr>
                <w:rFonts w:asciiTheme="minorHAnsi" w:eastAsia="Calibri" w:hAnsiTheme="minorHAnsi" w:cstheme="minorHAnsi"/>
                <w:b/>
                <w:color w:val="000000" w:themeColor="text1"/>
                <w:szCs w:val="24"/>
              </w:rPr>
              <w:t>Time</w:t>
            </w:r>
          </w:p>
          <w:p w14:paraId="15E2E082" w14:textId="77777777" w:rsidR="00510A3D" w:rsidRPr="00E37480" w:rsidRDefault="00510A3D" w:rsidP="00F82F8C">
            <w:pPr>
              <w:contextualSpacing w:val="0"/>
              <w:jc w:val="center"/>
              <w:rPr>
                <w:rFonts w:asciiTheme="minorHAnsi" w:hAnsiTheme="minorHAnsi" w:cstheme="minorHAnsi"/>
                <w:i/>
                <w:color w:val="000000" w:themeColor="text1"/>
                <w:sz w:val="18"/>
                <w:szCs w:val="18"/>
              </w:rPr>
            </w:pPr>
            <w:r w:rsidRPr="00E37480">
              <w:rPr>
                <w:rFonts w:asciiTheme="minorHAnsi" w:eastAsia="Calibri" w:hAnsiTheme="minorHAnsi" w:cstheme="minorHAnsi"/>
                <w:i/>
                <w:color w:val="000000" w:themeColor="text1"/>
                <w:sz w:val="18"/>
                <w:szCs w:val="18"/>
              </w:rPr>
              <w:t>(Estimated amount of time for each component)</w:t>
            </w:r>
          </w:p>
        </w:tc>
        <w:tc>
          <w:tcPr>
            <w:tcW w:w="8190" w:type="dxa"/>
            <w:shd w:val="clear" w:color="auto" w:fill="F2F2F2" w:themeFill="background1" w:themeFillShade="F2"/>
            <w:tcMar>
              <w:top w:w="140" w:type="dxa"/>
              <w:left w:w="108" w:type="dxa"/>
              <w:right w:w="140" w:type="dxa"/>
            </w:tcMar>
            <w:vAlign w:val="center"/>
          </w:tcPr>
          <w:p w14:paraId="3BCB8CAE" w14:textId="77777777" w:rsidR="00510A3D" w:rsidRPr="00E37480" w:rsidRDefault="00510A3D" w:rsidP="00F82F8C">
            <w:pPr>
              <w:contextualSpacing w:val="0"/>
              <w:jc w:val="center"/>
              <w:rPr>
                <w:rFonts w:asciiTheme="minorHAnsi" w:hAnsiTheme="minorHAnsi" w:cstheme="minorHAnsi"/>
                <w:color w:val="000000" w:themeColor="text1"/>
                <w:sz w:val="28"/>
                <w:szCs w:val="28"/>
              </w:rPr>
            </w:pPr>
            <w:r w:rsidRPr="00E37480">
              <w:rPr>
                <w:rFonts w:asciiTheme="minorHAnsi" w:eastAsia="Calibri" w:hAnsiTheme="minorHAnsi" w:cstheme="minorHAnsi"/>
                <w:b/>
                <w:color w:val="000000" w:themeColor="text1"/>
                <w:sz w:val="28"/>
                <w:szCs w:val="28"/>
              </w:rPr>
              <w:t>Activity Content and Instructions</w:t>
            </w:r>
          </w:p>
        </w:tc>
      </w:tr>
      <w:tr w:rsidR="00E37480" w:rsidRPr="00E37480" w14:paraId="6D405D8B" w14:textId="77777777" w:rsidTr="00F82F8C">
        <w:trPr>
          <w:trHeight w:val="749"/>
        </w:trPr>
        <w:tc>
          <w:tcPr>
            <w:tcW w:w="1620" w:type="dxa"/>
            <w:shd w:val="clear" w:color="auto" w:fill="F2F2F2" w:themeFill="background1" w:themeFillShade="F2"/>
            <w:tcMar>
              <w:top w:w="140" w:type="dxa"/>
              <w:left w:w="108" w:type="dxa"/>
              <w:right w:w="140" w:type="dxa"/>
            </w:tcMar>
          </w:tcPr>
          <w:p w14:paraId="6BE15127" w14:textId="77777777" w:rsidR="00510A3D" w:rsidRPr="00E37480" w:rsidRDefault="00510A3D" w:rsidP="00F82F8C">
            <w:pPr>
              <w:contextualSpacing w:val="0"/>
              <w:rPr>
                <w:rFonts w:asciiTheme="minorHAnsi" w:hAnsiTheme="minorHAnsi" w:cstheme="minorHAnsi"/>
                <w:color w:val="000000" w:themeColor="text1"/>
                <w:szCs w:val="24"/>
              </w:rPr>
            </w:pPr>
            <w:r w:rsidRPr="00E37480">
              <w:rPr>
                <w:rFonts w:asciiTheme="minorHAnsi" w:eastAsia="Calibri" w:hAnsiTheme="minorHAnsi" w:cstheme="minorHAnsi"/>
                <w:b/>
                <w:color w:val="000000" w:themeColor="text1"/>
                <w:szCs w:val="24"/>
              </w:rPr>
              <w:t xml:space="preserve">Introduction </w:t>
            </w:r>
          </w:p>
        </w:tc>
        <w:tc>
          <w:tcPr>
            <w:tcW w:w="1260" w:type="dxa"/>
            <w:tcMar>
              <w:top w:w="140" w:type="dxa"/>
              <w:left w:w="108" w:type="dxa"/>
              <w:right w:w="140" w:type="dxa"/>
            </w:tcMar>
          </w:tcPr>
          <w:p w14:paraId="3DF32FA4" w14:textId="77777777" w:rsidR="00510A3D" w:rsidRPr="00E37480" w:rsidRDefault="00510A3D" w:rsidP="00F82F8C">
            <w:pPr>
              <w:contextualSpacing w:val="0"/>
              <w:jc w:val="center"/>
              <w:rPr>
                <w:rFonts w:asciiTheme="minorHAnsi" w:hAnsiTheme="minorHAnsi" w:cstheme="minorHAnsi"/>
                <w:color w:val="000000" w:themeColor="text1"/>
                <w:szCs w:val="24"/>
              </w:rPr>
            </w:pPr>
            <w:r w:rsidRPr="00E37480">
              <w:rPr>
                <w:rFonts w:asciiTheme="minorHAnsi" w:hAnsiTheme="minorHAnsi" w:cstheme="minorHAnsi"/>
                <w:color w:val="000000" w:themeColor="text1"/>
                <w:szCs w:val="24"/>
              </w:rPr>
              <w:t>3 mins</w:t>
            </w:r>
          </w:p>
        </w:tc>
        <w:tc>
          <w:tcPr>
            <w:tcW w:w="8190" w:type="dxa"/>
            <w:tcMar>
              <w:top w:w="140" w:type="dxa"/>
              <w:left w:w="108" w:type="dxa"/>
              <w:right w:w="140" w:type="dxa"/>
            </w:tcMar>
          </w:tcPr>
          <w:p w14:paraId="357784C4" w14:textId="4B6361C4" w:rsidR="00510A3D" w:rsidRPr="00E37480" w:rsidRDefault="00510A3D" w:rsidP="00F82F8C">
            <w:pPr>
              <w:contextualSpacing w:val="0"/>
              <w:rPr>
                <w:rFonts w:asciiTheme="minorHAnsi" w:hAnsiTheme="minorHAnsi" w:cstheme="minorHAnsi"/>
                <w:color w:val="000000" w:themeColor="text1"/>
                <w:szCs w:val="24"/>
                <w:shd w:val="clear" w:color="auto" w:fill="FFFFFF"/>
              </w:rPr>
            </w:pPr>
            <w:r w:rsidRPr="00E37480">
              <w:rPr>
                <w:rFonts w:asciiTheme="minorHAnsi" w:hAnsiTheme="minorHAnsi" w:cstheme="minorHAnsi"/>
                <w:color w:val="000000" w:themeColor="text1"/>
                <w:szCs w:val="24"/>
                <w:shd w:val="clear" w:color="auto" w:fill="FFFFFF"/>
              </w:rPr>
              <w:t xml:space="preserve">The instructor welcomes the class and provides an overview of the activity: students will critically consider their personal and social identities, reflecting on how they shape </w:t>
            </w:r>
            <w:r w:rsidR="00CF4615" w:rsidRPr="00E37480">
              <w:rPr>
                <w:rFonts w:asciiTheme="minorHAnsi" w:hAnsiTheme="minorHAnsi" w:cstheme="minorHAnsi"/>
                <w:color w:val="000000" w:themeColor="text1"/>
                <w:szCs w:val="24"/>
                <w:shd w:val="clear" w:color="auto" w:fill="FFFFFF"/>
              </w:rPr>
              <w:t xml:space="preserve">and </w:t>
            </w:r>
            <w:r w:rsidRPr="00E37480">
              <w:rPr>
                <w:rFonts w:asciiTheme="minorHAnsi" w:hAnsiTheme="minorHAnsi" w:cstheme="minorHAnsi"/>
                <w:color w:val="000000" w:themeColor="text1"/>
                <w:szCs w:val="24"/>
                <w:shd w:val="clear" w:color="auto" w:fill="FFFFFF"/>
              </w:rPr>
              <w:t xml:space="preserve">inform </w:t>
            </w:r>
            <w:r w:rsidR="00CF4615" w:rsidRPr="00E37480">
              <w:rPr>
                <w:rFonts w:asciiTheme="minorHAnsi" w:hAnsiTheme="minorHAnsi" w:cstheme="minorHAnsi"/>
                <w:color w:val="000000" w:themeColor="text1"/>
                <w:szCs w:val="24"/>
                <w:shd w:val="clear" w:color="auto" w:fill="FFFFFF"/>
              </w:rPr>
              <w:t xml:space="preserve">their </w:t>
            </w:r>
            <w:r w:rsidRPr="00E37480">
              <w:rPr>
                <w:rFonts w:asciiTheme="minorHAnsi" w:hAnsiTheme="minorHAnsi" w:cstheme="minorHAnsi"/>
                <w:color w:val="000000" w:themeColor="text1"/>
                <w:szCs w:val="24"/>
                <w:shd w:val="clear" w:color="auto" w:fill="FFFFFF"/>
              </w:rPr>
              <w:t xml:space="preserve">lives. </w:t>
            </w:r>
          </w:p>
          <w:p w14:paraId="452D130B" w14:textId="77777777" w:rsidR="00510A3D" w:rsidRPr="00E37480" w:rsidRDefault="00510A3D" w:rsidP="00F82F8C">
            <w:pPr>
              <w:contextualSpacing w:val="0"/>
              <w:rPr>
                <w:rFonts w:asciiTheme="minorHAnsi" w:hAnsiTheme="minorHAnsi" w:cstheme="minorHAnsi"/>
                <w:color w:val="000000" w:themeColor="text1"/>
                <w:szCs w:val="24"/>
                <w:shd w:val="clear" w:color="auto" w:fill="FFFFFF"/>
              </w:rPr>
            </w:pPr>
          </w:p>
        </w:tc>
      </w:tr>
      <w:tr w:rsidR="00E37480" w:rsidRPr="00E37480" w14:paraId="5D00E7E2" w14:textId="77777777" w:rsidTr="00F82F8C">
        <w:trPr>
          <w:trHeight w:val="848"/>
        </w:trPr>
        <w:tc>
          <w:tcPr>
            <w:tcW w:w="1620" w:type="dxa"/>
            <w:shd w:val="clear" w:color="auto" w:fill="F2F2F2" w:themeFill="background1" w:themeFillShade="F2"/>
            <w:tcMar>
              <w:top w:w="140" w:type="dxa"/>
              <w:left w:w="108" w:type="dxa"/>
              <w:right w:w="140" w:type="dxa"/>
            </w:tcMar>
          </w:tcPr>
          <w:p w14:paraId="59518173" w14:textId="77777777" w:rsidR="00510A3D" w:rsidRPr="00E37480" w:rsidRDefault="00510A3D" w:rsidP="00F82F8C">
            <w:pPr>
              <w:contextualSpacing w:val="0"/>
              <w:rPr>
                <w:rFonts w:asciiTheme="minorHAnsi" w:hAnsiTheme="minorHAnsi" w:cstheme="minorHAnsi"/>
                <w:color w:val="000000" w:themeColor="text1"/>
                <w:szCs w:val="24"/>
              </w:rPr>
            </w:pPr>
            <w:r w:rsidRPr="00E37480">
              <w:rPr>
                <w:rFonts w:asciiTheme="minorHAnsi" w:eastAsia="Calibri" w:hAnsiTheme="minorHAnsi" w:cstheme="minorHAnsi"/>
                <w:b/>
                <w:color w:val="000000" w:themeColor="text1"/>
                <w:szCs w:val="24"/>
              </w:rPr>
              <w:t>Personal Identity Wheel, Social Identity Wheel, and Social Identity Groups</w:t>
            </w:r>
          </w:p>
        </w:tc>
        <w:tc>
          <w:tcPr>
            <w:tcW w:w="1260" w:type="dxa"/>
            <w:tcMar>
              <w:top w:w="140" w:type="dxa"/>
              <w:left w:w="108" w:type="dxa"/>
              <w:right w:w="140" w:type="dxa"/>
            </w:tcMar>
          </w:tcPr>
          <w:p w14:paraId="26DFFE9B" w14:textId="1C1FB2AA" w:rsidR="00510A3D" w:rsidRPr="00E37480" w:rsidRDefault="00504163" w:rsidP="00F82F8C">
            <w:pPr>
              <w:contextualSpacing w:val="0"/>
              <w:jc w:val="center"/>
              <w:rPr>
                <w:rFonts w:asciiTheme="minorHAnsi" w:hAnsiTheme="minorHAnsi" w:cstheme="minorHAnsi"/>
                <w:color w:val="000000" w:themeColor="text1"/>
                <w:szCs w:val="24"/>
              </w:rPr>
            </w:pPr>
            <w:r w:rsidRPr="00E37480">
              <w:rPr>
                <w:rFonts w:asciiTheme="minorHAnsi" w:hAnsiTheme="minorHAnsi" w:cstheme="minorHAnsi"/>
                <w:color w:val="000000" w:themeColor="text1"/>
                <w:szCs w:val="24"/>
              </w:rPr>
              <w:t>30</w:t>
            </w:r>
            <w:r w:rsidR="00510A3D" w:rsidRPr="00E37480">
              <w:rPr>
                <w:rFonts w:asciiTheme="minorHAnsi" w:hAnsiTheme="minorHAnsi" w:cstheme="minorHAnsi"/>
                <w:color w:val="000000" w:themeColor="text1"/>
                <w:szCs w:val="24"/>
              </w:rPr>
              <w:t>-</w:t>
            </w:r>
            <w:r w:rsidRPr="00E37480">
              <w:rPr>
                <w:rFonts w:asciiTheme="minorHAnsi" w:hAnsiTheme="minorHAnsi" w:cstheme="minorHAnsi"/>
                <w:color w:val="000000" w:themeColor="text1"/>
                <w:szCs w:val="24"/>
              </w:rPr>
              <w:t>3</w:t>
            </w:r>
            <w:r w:rsidR="00510A3D" w:rsidRPr="00E37480">
              <w:rPr>
                <w:rFonts w:asciiTheme="minorHAnsi" w:hAnsiTheme="minorHAnsi" w:cstheme="minorHAnsi"/>
                <w:color w:val="000000" w:themeColor="text1"/>
                <w:szCs w:val="24"/>
              </w:rPr>
              <w:t>5 mins</w:t>
            </w:r>
          </w:p>
        </w:tc>
        <w:tc>
          <w:tcPr>
            <w:tcW w:w="8190" w:type="dxa"/>
            <w:tcMar>
              <w:top w:w="140" w:type="dxa"/>
              <w:left w:w="108" w:type="dxa"/>
              <w:right w:w="140" w:type="dxa"/>
            </w:tcMar>
          </w:tcPr>
          <w:p w14:paraId="7A375460" w14:textId="4B7F8CBF" w:rsidR="00510A3D" w:rsidRPr="00E37480" w:rsidRDefault="00510A3D" w:rsidP="00510A3D">
            <w:pPr>
              <w:pStyle w:val="ListParagraph"/>
              <w:numPr>
                <w:ilvl w:val="0"/>
                <w:numId w:val="13"/>
              </w:numPr>
              <w:shd w:val="clear" w:color="auto" w:fill="FFFFFF"/>
              <w:contextualSpacing w:val="0"/>
              <w:textAlignment w:val="baseline"/>
              <w:rPr>
                <w:rFonts w:asciiTheme="minorHAnsi" w:eastAsia="Times New Roman" w:hAnsiTheme="minorHAnsi" w:cstheme="minorHAnsi"/>
                <w:color w:val="000000" w:themeColor="text1"/>
                <w:szCs w:val="24"/>
              </w:rPr>
            </w:pPr>
            <w:r w:rsidRPr="00E37480">
              <w:rPr>
                <w:rFonts w:asciiTheme="minorHAnsi" w:eastAsia="Times New Roman" w:hAnsiTheme="minorHAnsi" w:cstheme="minorHAnsi"/>
                <w:color w:val="000000" w:themeColor="text1"/>
                <w:szCs w:val="24"/>
              </w:rPr>
              <w:t xml:space="preserve">Distribute the personal identity wheel </w:t>
            </w:r>
            <w:r w:rsidR="002C6EBA" w:rsidRPr="00E37480">
              <w:rPr>
                <w:rFonts w:asciiTheme="minorHAnsi" w:eastAsia="Times New Roman" w:hAnsiTheme="minorHAnsi" w:cstheme="minorHAnsi"/>
                <w:color w:val="000000" w:themeColor="text1"/>
                <w:szCs w:val="24"/>
              </w:rPr>
              <w:t>handout.</w:t>
            </w:r>
          </w:p>
          <w:p w14:paraId="37ACDF6F" w14:textId="1752D963" w:rsidR="00510A3D" w:rsidRPr="00E37480" w:rsidRDefault="00510A3D" w:rsidP="00510A3D">
            <w:pPr>
              <w:pStyle w:val="ListParagraph"/>
              <w:numPr>
                <w:ilvl w:val="1"/>
                <w:numId w:val="13"/>
              </w:numPr>
              <w:shd w:val="clear" w:color="auto" w:fill="FFFFFF"/>
              <w:contextualSpacing w:val="0"/>
              <w:textAlignment w:val="baseline"/>
              <w:rPr>
                <w:rFonts w:asciiTheme="minorHAnsi" w:eastAsia="Times New Roman" w:hAnsiTheme="minorHAnsi" w:cstheme="minorHAnsi"/>
                <w:color w:val="000000" w:themeColor="text1"/>
                <w:szCs w:val="24"/>
              </w:rPr>
            </w:pPr>
            <w:r w:rsidRPr="00E37480">
              <w:rPr>
                <w:rFonts w:asciiTheme="minorHAnsi" w:eastAsia="Times New Roman" w:hAnsiTheme="minorHAnsi" w:cstheme="minorHAnsi"/>
                <w:color w:val="000000" w:themeColor="text1"/>
                <w:szCs w:val="24"/>
              </w:rPr>
              <w:t xml:space="preserve">Give students 5-10 minutes to fill </w:t>
            </w:r>
            <w:r w:rsidR="002C6EBA" w:rsidRPr="00E37480">
              <w:rPr>
                <w:rFonts w:asciiTheme="minorHAnsi" w:eastAsia="Times New Roman" w:hAnsiTheme="minorHAnsi" w:cstheme="minorHAnsi"/>
                <w:color w:val="000000" w:themeColor="text1"/>
                <w:szCs w:val="24"/>
              </w:rPr>
              <w:t xml:space="preserve">it </w:t>
            </w:r>
            <w:r w:rsidRPr="00E37480">
              <w:rPr>
                <w:rFonts w:asciiTheme="minorHAnsi" w:eastAsia="Times New Roman" w:hAnsiTheme="minorHAnsi" w:cstheme="minorHAnsi"/>
                <w:color w:val="000000" w:themeColor="text1"/>
                <w:szCs w:val="24"/>
              </w:rPr>
              <w:t>out</w:t>
            </w:r>
            <w:r w:rsidR="002C6EBA" w:rsidRPr="00E37480">
              <w:rPr>
                <w:rFonts w:asciiTheme="minorHAnsi" w:eastAsia="Times New Roman" w:hAnsiTheme="minorHAnsi" w:cstheme="minorHAnsi"/>
                <w:color w:val="000000" w:themeColor="text1"/>
                <w:szCs w:val="24"/>
              </w:rPr>
              <w:t>.</w:t>
            </w:r>
          </w:p>
          <w:p w14:paraId="7E048933" w14:textId="77777777" w:rsidR="00510A3D" w:rsidRPr="00E37480" w:rsidRDefault="00510A3D" w:rsidP="00F82F8C">
            <w:pPr>
              <w:pStyle w:val="ListParagraph"/>
              <w:shd w:val="clear" w:color="auto" w:fill="FFFFFF"/>
              <w:ind w:left="1080"/>
              <w:contextualSpacing w:val="0"/>
              <w:textAlignment w:val="baseline"/>
              <w:rPr>
                <w:rFonts w:asciiTheme="minorHAnsi" w:eastAsia="Times New Roman" w:hAnsiTheme="minorHAnsi" w:cstheme="minorHAnsi"/>
                <w:color w:val="000000" w:themeColor="text1"/>
                <w:szCs w:val="24"/>
              </w:rPr>
            </w:pPr>
          </w:p>
          <w:p w14:paraId="0F106E9A" w14:textId="1488C6CB" w:rsidR="00510A3D" w:rsidRPr="00E37480" w:rsidRDefault="00510A3D" w:rsidP="00510A3D">
            <w:pPr>
              <w:pStyle w:val="ListParagraph"/>
              <w:numPr>
                <w:ilvl w:val="0"/>
                <w:numId w:val="13"/>
              </w:numPr>
              <w:shd w:val="clear" w:color="auto" w:fill="FFFFFF"/>
              <w:contextualSpacing w:val="0"/>
              <w:textAlignment w:val="baseline"/>
              <w:rPr>
                <w:rFonts w:asciiTheme="minorHAnsi" w:eastAsia="Times New Roman" w:hAnsiTheme="minorHAnsi" w:cstheme="minorHAnsi"/>
                <w:color w:val="000000" w:themeColor="text1"/>
                <w:szCs w:val="24"/>
              </w:rPr>
            </w:pPr>
            <w:r w:rsidRPr="00E37480">
              <w:rPr>
                <w:rFonts w:asciiTheme="minorHAnsi" w:eastAsia="Times New Roman" w:hAnsiTheme="minorHAnsi" w:cstheme="minorHAnsi"/>
                <w:color w:val="000000" w:themeColor="text1"/>
                <w:szCs w:val="24"/>
              </w:rPr>
              <w:t>In pairs or small groups, have students share their personal identity wheels</w:t>
            </w:r>
            <w:r w:rsidR="003529F6" w:rsidRPr="00E37480">
              <w:rPr>
                <w:rFonts w:asciiTheme="minorHAnsi" w:eastAsia="Times New Roman" w:hAnsiTheme="minorHAnsi" w:cstheme="minorHAnsi"/>
                <w:color w:val="000000" w:themeColor="text1"/>
                <w:szCs w:val="24"/>
              </w:rPr>
              <w:t>.</w:t>
            </w:r>
          </w:p>
          <w:p w14:paraId="046FD434" w14:textId="6B992803" w:rsidR="00510A3D" w:rsidRPr="00E37480" w:rsidRDefault="00510A3D" w:rsidP="00510A3D">
            <w:pPr>
              <w:pStyle w:val="ListParagraph"/>
              <w:numPr>
                <w:ilvl w:val="1"/>
                <w:numId w:val="13"/>
              </w:numPr>
              <w:shd w:val="clear" w:color="auto" w:fill="FFFFFF"/>
              <w:contextualSpacing w:val="0"/>
              <w:textAlignment w:val="baseline"/>
              <w:rPr>
                <w:rFonts w:asciiTheme="minorHAnsi" w:eastAsia="Times New Roman" w:hAnsiTheme="minorHAnsi" w:cstheme="minorHAnsi"/>
                <w:color w:val="000000" w:themeColor="text1"/>
                <w:szCs w:val="24"/>
              </w:rPr>
            </w:pPr>
            <w:r w:rsidRPr="00E37480">
              <w:rPr>
                <w:rFonts w:asciiTheme="minorHAnsi" w:eastAsia="Times New Roman" w:hAnsiTheme="minorHAnsi" w:cstheme="minorHAnsi"/>
                <w:color w:val="000000" w:themeColor="text1"/>
                <w:szCs w:val="24"/>
              </w:rPr>
              <w:t>Give students 5</w:t>
            </w:r>
            <w:r w:rsidR="00686825" w:rsidRPr="00E37480">
              <w:rPr>
                <w:rFonts w:asciiTheme="minorHAnsi" w:eastAsia="Times New Roman" w:hAnsiTheme="minorHAnsi" w:cstheme="minorHAnsi"/>
                <w:color w:val="000000" w:themeColor="text1"/>
                <w:szCs w:val="24"/>
              </w:rPr>
              <w:t xml:space="preserve">-10 </w:t>
            </w:r>
            <w:r w:rsidRPr="00E37480">
              <w:rPr>
                <w:rFonts w:asciiTheme="minorHAnsi" w:eastAsia="Times New Roman" w:hAnsiTheme="minorHAnsi" w:cstheme="minorHAnsi"/>
                <w:color w:val="000000" w:themeColor="text1"/>
                <w:szCs w:val="24"/>
              </w:rPr>
              <w:t>minutes to share</w:t>
            </w:r>
            <w:r w:rsidR="002C6EBA" w:rsidRPr="00E37480">
              <w:rPr>
                <w:rFonts w:asciiTheme="minorHAnsi" w:eastAsia="Times New Roman" w:hAnsiTheme="minorHAnsi" w:cstheme="minorHAnsi"/>
                <w:color w:val="000000" w:themeColor="text1"/>
                <w:szCs w:val="24"/>
              </w:rPr>
              <w:t>.</w:t>
            </w:r>
          </w:p>
          <w:p w14:paraId="512C8297" w14:textId="77777777" w:rsidR="00510A3D" w:rsidRPr="00E37480" w:rsidRDefault="00510A3D" w:rsidP="00F82F8C">
            <w:pPr>
              <w:shd w:val="clear" w:color="auto" w:fill="FFFFFF"/>
              <w:contextualSpacing w:val="0"/>
              <w:textAlignment w:val="baseline"/>
              <w:rPr>
                <w:rFonts w:asciiTheme="minorHAnsi" w:eastAsia="Times New Roman" w:hAnsiTheme="minorHAnsi" w:cstheme="minorHAnsi"/>
                <w:color w:val="000000" w:themeColor="text1"/>
                <w:szCs w:val="24"/>
              </w:rPr>
            </w:pPr>
          </w:p>
          <w:p w14:paraId="339AC16F" w14:textId="6DA0FDB0" w:rsidR="00510A3D" w:rsidRPr="00E37480" w:rsidRDefault="00510A3D" w:rsidP="00510A3D">
            <w:pPr>
              <w:pStyle w:val="ListParagraph"/>
              <w:numPr>
                <w:ilvl w:val="0"/>
                <w:numId w:val="13"/>
              </w:numPr>
              <w:shd w:val="clear" w:color="auto" w:fill="FFFFFF"/>
              <w:contextualSpacing w:val="0"/>
              <w:textAlignment w:val="baseline"/>
              <w:rPr>
                <w:rFonts w:asciiTheme="minorHAnsi" w:eastAsia="Times New Roman" w:hAnsiTheme="minorHAnsi" w:cstheme="minorHAnsi"/>
                <w:color w:val="000000" w:themeColor="text1"/>
                <w:szCs w:val="24"/>
              </w:rPr>
            </w:pPr>
            <w:r w:rsidRPr="00E37480">
              <w:rPr>
                <w:rFonts w:asciiTheme="minorHAnsi" w:eastAsia="Times New Roman" w:hAnsiTheme="minorHAnsi" w:cstheme="minorHAnsi"/>
                <w:color w:val="000000" w:themeColor="text1"/>
                <w:szCs w:val="24"/>
              </w:rPr>
              <w:t>Distribute the social identity wheel handout</w:t>
            </w:r>
            <w:r w:rsidR="002C6EBA" w:rsidRPr="00E37480">
              <w:rPr>
                <w:rFonts w:asciiTheme="minorHAnsi" w:eastAsia="Times New Roman" w:hAnsiTheme="minorHAnsi" w:cstheme="minorHAnsi"/>
                <w:color w:val="000000" w:themeColor="text1"/>
                <w:szCs w:val="24"/>
              </w:rPr>
              <w:t>.</w:t>
            </w:r>
          </w:p>
          <w:p w14:paraId="52FB8C5A" w14:textId="77777777" w:rsidR="00510A3D" w:rsidRPr="00E37480" w:rsidRDefault="00510A3D" w:rsidP="00F82F8C">
            <w:pPr>
              <w:pStyle w:val="ListParagraph"/>
              <w:shd w:val="clear" w:color="auto" w:fill="FFFFFF"/>
              <w:ind w:left="360"/>
              <w:contextualSpacing w:val="0"/>
              <w:textAlignment w:val="baseline"/>
              <w:rPr>
                <w:rFonts w:asciiTheme="minorHAnsi" w:eastAsia="Times New Roman" w:hAnsiTheme="minorHAnsi" w:cstheme="minorHAnsi"/>
                <w:color w:val="000000" w:themeColor="text1"/>
                <w:szCs w:val="24"/>
              </w:rPr>
            </w:pPr>
          </w:p>
          <w:p w14:paraId="1744280C" w14:textId="483CFE3D" w:rsidR="00510A3D" w:rsidRPr="00E37480" w:rsidRDefault="00510A3D" w:rsidP="00510A3D">
            <w:pPr>
              <w:pStyle w:val="ListParagraph"/>
              <w:numPr>
                <w:ilvl w:val="0"/>
                <w:numId w:val="13"/>
              </w:numPr>
              <w:shd w:val="clear" w:color="auto" w:fill="FFFFFF"/>
              <w:contextualSpacing w:val="0"/>
              <w:textAlignment w:val="baseline"/>
              <w:rPr>
                <w:rFonts w:asciiTheme="minorHAnsi" w:eastAsia="Times New Roman" w:hAnsiTheme="minorHAnsi" w:cstheme="minorHAnsi"/>
                <w:color w:val="000000" w:themeColor="text1"/>
                <w:szCs w:val="24"/>
              </w:rPr>
            </w:pPr>
            <w:r w:rsidRPr="00E37480">
              <w:rPr>
                <w:rFonts w:asciiTheme="minorHAnsi" w:eastAsia="Times New Roman" w:hAnsiTheme="minorHAnsi" w:cstheme="minorHAnsi"/>
                <w:color w:val="000000" w:themeColor="text1"/>
                <w:szCs w:val="24"/>
              </w:rPr>
              <w:t xml:space="preserve">Review “Social Identity Groups” as a class, noting additional examples </w:t>
            </w:r>
            <w:r w:rsidR="00A811D8" w:rsidRPr="00E37480">
              <w:rPr>
                <w:rFonts w:asciiTheme="minorHAnsi" w:eastAsia="Times New Roman" w:hAnsiTheme="minorHAnsi" w:cstheme="minorHAnsi"/>
                <w:color w:val="000000" w:themeColor="text1"/>
                <w:szCs w:val="24"/>
              </w:rPr>
              <w:t xml:space="preserve">of </w:t>
            </w:r>
            <w:r w:rsidRPr="00E37480">
              <w:rPr>
                <w:rFonts w:asciiTheme="minorHAnsi" w:eastAsia="Times New Roman" w:hAnsiTheme="minorHAnsi" w:cstheme="minorHAnsi"/>
                <w:color w:val="000000" w:themeColor="text1"/>
                <w:szCs w:val="24"/>
              </w:rPr>
              <w:t>the different identities presented</w:t>
            </w:r>
            <w:r w:rsidR="002C6EBA" w:rsidRPr="00E37480">
              <w:rPr>
                <w:rFonts w:asciiTheme="minorHAnsi" w:eastAsia="Times New Roman" w:hAnsiTheme="minorHAnsi" w:cstheme="minorHAnsi"/>
                <w:color w:val="000000" w:themeColor="text1"/>
                <w:szCs w:val="24"/>
              </w:rPr>
              <w:t>.</w:t>
            </w:r>
          </w:p>
          <w:p w14:paraId="2CC1158C" w14:textId="77777777" w:rsidR="00510A3D" w:rsidRPr="00E37480" w:rsidRDefault="00510A3D" w:rsidP="00F82F8C">
            <w:pPr>
              <w:pStyle w:val="ListParagraph"/>
              <w:rPr>
                <w:rFonts w:asciiTheme="minorHAnsi" w:eastAsia="Times New Roman" w:hAnsiTheme="minorHAnsi" w:cstheme="minorHAnsi"/>
                <w:color w:val="000000" w:themeColor="text1"/>
                <w:szCs w:val="24"/>
              </w:rPr>
            </w:pPr>
          </w:p>
          <w:p w14:paraId="066476C0" w14:textId="7F855634" w:rsidR="00510A3D" w:rsidRPr="00E37480" w:rsidRDefault="00510A3D" w:rsidP="00510A3D">
            <w:pPr>
              <w:pStyle w:val="ListParagraph"/>
              <w:numPr>
                <w:ilvl w:val="0"/>
                <w:numId w:val="13"/>
              </w:numPr>
              <w:shd w:val="clear" w:color="auto" w:fill="FFFFFF"/>
              <w:contextualSpacing w:val="0"/>
              <w:textAlignment w:val="baseline"/>
              <w:rPr>
                <w:rFonts w:asciiTheme="minorHAnsi" w:eastAsia="Times New Roman" w:hAnsiTheme="minorHAnsi" w:cstheme="minorHAnsi"/>
                <w:color w:val="000000" w:themeColor="text1"/>
                <w:szCs w:val="24"/>
              </w:rPr>
            </w:pPr>
            <w:r w:rsidRPr="00E37480">
              <w:rPr>
                <w:rFonts w:asciiTheme="minorHAnsi" w:eastAsia="Times New Roman" w:hAnsiTheme="minorHAnsi" w:cstheme="minorHAnsi"/>
                <w:color w:val="000000" w:themeColor="text1"/>
                <w:szCs w:val="24"/>
              </w:rPr>
              <w:t>Give students time to answer the five questions on the front and to review “Social Identity Groups” on the back of the page</w:t>
            </w:r>
            <w:r w:rsidR="002C6EBA" w:rsidRPr="00E37480">
              <w:rPr>
                <w:rFonts w:asciiTheme="minorHAnsi" w:eastAsia="Times New Roman" w:hAnsiTheme="minorHAnsi" w:cstheme="minorHAnsi"/>
                <w:color w:val="000000" w:themeColor="text1"/>
                <w:szCs w:val="24"/>
              </w:rPr>
              <w:t>.</w:t>
            </w:r>
          </w:p>
          <w:p w14:paraId="572C63E3" w14:textId="77777777" w:rsidR="00510A3D" w:rsidRPr="00E37480" w:rsidRDefault="00510A3D" w:rsidP="00F82F8C">
            <w:pPr>
              <w:shd w:val="clear" w:color="auto" w:fill="FFFFFF"/>
              <w:contextualSpacing w:val="0"/>
              <w:textAlignment w:val="baseline"/>
              <w:rPr>
                <w:rFonts w:asciiTheme="minorHAnsi" w:eastAsia="Times New Roman" w:hAnsiTheme="minorHAnsi" w:cstheme="minorHAnsi"/>
                <w:color w:val="000000" w:themeColor="text1"/>
                <w:szCs w:val="24"/>
              </w:rPr>
            </w:pPr>
          </w:p>
        </w:tc>
      </w:tr>
      <w:tr w:rsidR="00E37480" w:rsidRPr="00E37480" w14:paraId="0E7DE733" w14:textId="77777777" w:rsidTr="00F82F8C">
        <w:tc>
          <w:tcPr>
            <w:tcW w:w="1620" w:type="dxa"/>
            <w:shd w:val="clear" w:color="auto" w:fill="F2F2F2" w:themeFill="background1" w:themeFillShade="F2"/>
            <w:tcMar>
              <w:top w:w="140" w:type="dxa"/>
              <w:left w:w="108" w:type="dxa"/>
              <w:right w:w="140" w:type="dxa"/>
            </w:tcMar>
          </w:tcPr>
          <w:p w14:paraId="06CCC2F0" w14:textId="77777777" w:rsidR="00510A3D" w:rsidRPr="00E37480" w:rsidRDefault="00510A3D" w:rsidP="00F82F8C">
            <w:pPr>
              <w:contextualSpacing w:val="0"/>
              <w:rPr>
                <w:rFonts w:asciiTheme="minorHAnsi" w:hAnsiTheme="minorHAnsi" w:cstheme="minorHAnsi"/>
                <w:color w:val="000000" w:themeColor="text1"/>
                <w:szCs w:val="24"/>
              </w:rPr>
            </w:pPr>
            <w:r w:rsidRPr="00E37480">
              <w:rPr>
                <w:rFonts w:asciiTheme="minorHAnsi" w:eastAsia="Calibri" w:hAnsiTheme="minorHAnsi" w:cstheme="minorHAnsi"/>
                <w:b/>
                <w:color w:val="000000" w:themeColor="text1"/>
                <w:szCs w:val="24"/>
              </w:rPr>
              <w:t>Large Group Debrief</w:t>
            </w:r>
          </w:p>
        </w:tc>
        <w:tc>
          <w:tcPr>
            <w:tcW w:w="1260" w:type="dxa"/>
            <w:tcMar>
              <w:top w:w="140" w:type="dxa"/>
              <w:left w:w="108" w:type="dxa"/>
              <w:right w:w="140" w:type="dxa"/>
            </w:tcMar>
          </w:tcPr>
          <w:p w14:paraId="785F31FF" w14:textId="77777777" w:rsidR="00510A3D" w:rsidRPr="00E37480" w:rsidRDefault="00510A3D" w:rsidP="00F82F8C">
            <w:pPr>
              <w:contextualSpacing w:val="0"/>
              <w:jc w:val="center"/>
              <w:rPr>
                <w:rFonts w:asciiTheme="minorHAnsi" w:hAnsiTheme="minorHAnsi" w:cstheme="minorHAnsi"/>
                <w:color w:val="000000" w:themeColor="text1"/>
                <w:szCs w:val="24"/>
              </w:rPr>
            </w:pPr>
            <w:r w:rsidRPr="00E37480">
              <w:rPr>
                <w:rFonts w:asciiTheme="minorHAnsi" w:hAnsiTheme="minorHAnsi" w:cstheme="minorHAnsi"/>
                <w:color w:val="000000" w:themeColor="text1"/>
                <w:szCs w:val="24"/>
              </w:rPr>
              <w:t>15 mins</w:t>
            </w:r>
          </w:p>
          <w:p w14:paraId="770E0868" w14:textId="77777777" w:rsidR="00510A3D" w:rsidRPr="00E37480" w:rsidRDefault="00510A3D" w:rsidP="00F82F8C">
            <w:pPr>
              <w:contextualSpacing w:val="0"/>
              <w:rPr>
                <w:rFonts w:asciiTheme="minorHAnsi" w:hAnsiTheme="minorHAnsi" w:cstheme="minorHAnsi"/>
                <w:color w:val="000000" w:themeColor="text1"/>
                <w:sz w:val="20"/>
              </w:rPr>
            </w:pPr>
          </w:p>
          <w:p w14:paraId="706578E3" w14:textId="77777777" w:rsidR="00510A3D" w:rsidRPr="00E37480" w:rsidRDefault="00510A3D" w:rsidP="00F82F8C">
            <w:pPr>
              <w:contextualSpacing w:val="0"/>
              <w:rPr>
                <w:rFonts w:asciiTheme="minorHAnsi" w:hAnsiTheme="minorHAnsi" w:cstheme="minorHAnsi"/>
                <w:color w:val="000000" w:themeColor="text1"/>
                <w:sz w:val="20"/>
              </w:rPr>
            </w:pPr>
          </w:p>
          <w:p w14:paraId="7FDB8716" w14:textId="77777777" w:rsidR="00510A3D" w:rsidRPr="00E37480" w:rsidRDefault="00510A3D" w:rsidP="00F82F8C">
            <w:pPr>
              <w:contextualSpacing w:val="0"/>
              <w:rPr>
                <w:rFonts w:asciiTheme="minorHAnsi" w:hAnsiTheme="minorHAnsi" w:cstheme="minorHAnsi"/>
                <w:color w:val="000000" w:themeColor="text1"/>
                <w:sz w:val="20"/>
              </w:rPr>
            </w:pPr>
          </w:p>
          <w:p w14:paraId="23DA431E" w14:textId="77777777" w:rsidR="00510A3D" w:rsidRPr="00E37480" w:rsidRDefault="00510A3D" w:rsidP="00F82F8C">
            <w:pPr>
              <w:contextualSpacing w:val="0"/>
              <w:rPr>
                <w:rFonts w:asciiTheme="minorHAnsi" w:hAnsiTheme="minorHAnsi" w:cstheme="minorHAnsi"/>
                <w:color w:val="000000" w:themeColor="text1"/>
                <w:sz w:val="20"/>
              </w:rPr>
            </w:pPr>
          </w:p>
        </w:tc>
        <w:tc>
          <w:tcPr>
            <w:tcW w:w="8190" w:type="dxa"/>
            <w:shd w:val="clear" w:color="auto" w:fill="auto"/>
            <w:tcMar>
              <w:top w:w="140" w:type="dxa"/>
              <w:left w:w="108" w:type="dxa"/>
              <w:right w:w="140" w:type="dxa"/>
            </w:tcMar>
          </w:tcPr>
          <w:p w14:paraId="074D8D93" w14:textId="77777777" w:rsidR="00510A3D" w:rsidRPr="00E37480" w:rsidRDefault="00510A3D" w:rsidP="00F82F8C">
            <w:pPr>
              <w:contextualSpacing w:val="0"/>
              <w:rPr>
                <w:rFonts w:asciiTheme="minorHAnsi" w:hAnsiTheme="minorHAnsi" w:cstheme="minorHAnsi"/>
                <w:b/>
                <w:bCs/>
                <w:color w:val="000000" w:themeColor="text1"/>
                <w:szCs w:val="24"/>
              </w:rPr>
            </w:pPr>
            <w:r w:rsidRPr="00E37480">
              <w:rPr>
                <w:rFonts w:asciiTheme="minorHAnsi" w:hAnsiTheme="minorHAnsi" w:cstheme="minorHAnsi"/>
                <w:b/>
                <w:bCs/>
                <w:color w:val="000000" w:themeColor="text1"/>
                <w:szCs w:val="24"/>
              </w:rPr>
              <w:t>Lead the class in a debrief of the activity.</w:t>
            </w:r>
          </w:p>
          <w:p w14:paraId="453CF24E" w14:textId="77777777" w:rsidR="00510A3D" w:rsidRPr="00E37480" w:rsidRDefault="00510A3D" w:rsidP="00F82F8C">
            <w:pPr>
              <w:contextualSpacing w:val="0"/>
              <w:rPr>
                <w:rFonts w:asciiTheme="minorHAnsi" w:hAnsiTheme="minorHAnsi" w:cstheme="minorHAnsi"/>
                <w:b/>
                <w:bCs/>
                <w:color w:val="000000" w:themeColor="text1"/>
                <w:szCs w:val="24"/>
              </w:rPr>
            </w:pPr>
          </w:p>
          <w:p w14:paraId="4E287320" w14:textId="77777777" w:rsidR="00510A3D" w:rsidRPr="00E37480" w:rsidRDefault="00510A3D" w:rsidP="00F82F8C">
            <w:pPr>
              <w:tabs>
                <w:tab w:val="center" w:pos="3971"/>
              </w:tabs>
              <w:contextualSpacing w:val="0"/>
              <w:rPr>
                <w:rFonts w:asciiTheme="minorHAnsi" w:hAnsiTheme="minorHAnsi" w:cstheme="minorHAnsi"/>
                <w:color w:val="000000" w:themeColor="text1"/>
                <w:szCs w:val="24"/>
              </w:rPr>
            </w:pPr>
            <w:r w:rsidRPr="00E37480">
              <w:rPr>
                <w:rFonts w:asciiTheme="minorHAnsi" w:hAnsiTheme="minorHAnsi" w:cstheme="minorHAnsi"/>
                <w:color w:val="000000" w:themeColor="text1"/>
                <w:szCs w:val="24"/>
              </w:rPr>
              <w:t>Some possible debrief questions:</w:t>
            </w:r>
          </w:p>
          <w:p w14:paraId="00D575D6" w14:textId="77777777" w:rsidR="00510A3D" w:rsidRPr="00E37480" w:rsidRDefault="00510A3D" w:rsidP="00F82F8C">
            <w:pPr>
              <w:tabs>
                <w:tab w:val="center" w:pos="3971"/>
              </w:tabs>
              <w:contextualSpacing w:val="0"/>
              <w:rPr>
                <w:rFonts w:asciiTheme="minorHAnsi" w:hAnsiTheme="minorHAnsi" w:cstheme="minorHAnsi"/>
                <w:color w:val="000000" w:themeColor="text1"/>
                <w:szCs w:val="24"/>
              </w:rPr>
            </w:pPr>
            <w:r w:rsidRPr="00E37480">
              <w:rPr>
                <w:rFonts w:asciiTheme="minorHAnsi" w:hAnsiTheme="minorHAnsi" w:cstheme="minorHAnsi"/>
                <w:color w:val="000000" w:themeColor="text1"/>
                <w:szCs w:val="24"/>
              </w:rPr>
              <w:tab/>
            </w:r>
          </w:p>
          <w:p w14:paraId="181632BD" w14:textId="77777777" w:rsidR="00510A3D" w:rsidRPr="00E37480" w:rsidRDefault="00510A3D" w:rsidP="00510A3D">
            <w:pPr>
              <w:pStyle w:val="ListParagraph"/>
              <w:numPr>
                <w:ilvl w:val="0"/>
                <w:numId w:val="12"/>
              </w:numPr>
              <w:contextualSpacing w:val="0"/>
              <w:rPr>
                <w:rFonts w:asciiTheme="minorHAnsi" w:hAnsiTheme="minorHAnsi" w:cstheme="minorHAnsi"/>
                <w:color w:val="000000" w:themeColor="text1"/>
                <w:szCs w:val="24"/>
              </w:rPr>
            </w:pPr>
            <w:r w:rsidRPr="00E37480">
              <w:rPr>
                <w:rFonts w:asciiTheme="minorHAnsi" w:hAnsiTheme="minorHAnsi" w:cstheme="minorHAnsi"/>
                <w:color w:val="000000" w:themeColor="text1"/>
                <w:szCs w:val="24"/>
              </w:rPr>
              <w:t>Go through the five questions on the handout:</w:t>
            </w:r>
          </w:p>
          <w:p w14:paraId="26A545A5" w14:textId="77777777" w:rsidR="00510A3D" w:rsidRPr="00E37480" w:rsidRDefault="00510A3D" w:rsidP="00F82F8C">
            <w:pPr>
              <w:pStyle w:val="ListParagraph"/>
              <w:numPr>
                <w:ilvl w:val="1"/>
                <w:numId w:val="2"/>
              </w:numPr>
              <w:contextualSpacing w:val="0"/>
              <w:rPr>
                <w:rFonts w:asciiTheme="minorHAnsi" w:hAnsiTheme="minorHAnsi" w:cstheme="minorHAnsi"/>
                <w:color w:val="000000" w:themeColor="text1"/>
                <w:szCs w:val="24"/>
              </w:rPr>
            </w:pPr>
            <w:r w:rsidRPr="00E37480">
              <w:rPr>
                <w:rFonts w:asciiTheme="minorHAnsi" w:hAnsiTheme="minorHAnsi" w:cstheme="minorHAnsi"/>
                <w:color w:val="000000" w:themeColor="text1"/>
                <w:szCs w:val="24"/>
              </w:rPr>
              <w:t>What identities do you think about most often?</w:t>
            </w:r>
          </w:p>
          <w:p w14:paraId="2D6D86C6" w14:textId="77777777" w:rsidR="00510A3D" w:rsidRPr="00E37480" w:rsidRDefault="00510A3D" w:rsidP="00F82F8C">
            <w:pPr>
              <w:pStyle w:val="ListParagraph"/>
              <w:numPr>
                <w:ilvl w:val="1"/>
                <w:numId w:val="2"/>
              </w:numPr>
              <w:contextualSpacing w:val="0"/>
              <w:rPr>
                <w:rFonts w:asciiTheme="minorHAnsi" w:hAnsiTheme="minorHAnsi" w:cstheme="minorHAnsi"/>
                <w:color w:val="000000" w:themeColor="text1"/>
                <w:szCs w:val="24"/>
              </w:rPr>
            </w:pPr>
            <w:r w:rsidRPr="00E37480">
              <w:rPr>
                <w:rFonts w:asciiTheme="minorHAnsi" w:hAnsiTheme="minorHAnsi" w:cstheme="minorHAnsi"/>
                <w:color w:val="000000" w:themeColor="text1"/>
                <w:szCs w:val="24"/>
              </w:rPr>
              <w:t>What identities do you think about least often?</w:t>
            </w:r>
          </w:p>
          <w:p w14:paraId="5DD8221F" w14:textId="77777777" w:rsidR="00510A3D" w:rsidRPr="00E37480" w:rsidRDefault="00510A3D" w:rsidP="00F82F8C">
            <w:pPr>
              <w:pStyle w:val="ListParagraph"/>
              <w:numPr>
                <w:ilvl w:val="1"/>
                <w:numId w:val="2"/>
              </w:numPr>
              <w:contextualSpacing w:val="0"/>
              <w:rPr>
                <w:rFonts w:asciiTheme="minorHAnsi" w:hAnsiTheme="minorHAnsi" w:cstheme="minorHAnsi"/>
                <w:color w:val="000000" w:themeColor="text1"/>
                <w:szCs w:val="24"/>
              </w:rPr>
            </w:pPr>
            <w:r w:rsidRPr="00E37480">
              <w:rPr>
                <w:rFonts w:asciiTheme="minorHAnsi" w:hAnsiTheme="minorHAnsi" w:cstheme="minorHAnsi"/>
                <w:color w:val="000000" w:themeColor="text1"/>
                <w:szCs w:val="24"/>
              </w:rPr>
              <w:t>What identities would you like to learn more about?</w:t>
            </w:r>
          </w:p>
          <w:p w14:paraId="47A1ECB2" w14:textId="77777777" w:rsidR="00510A3D" w:rsidRPr="00E37480" w:rsidRDefault="00510A3D" w:rsidP="00F82F8C">
            <w:pPr>
              <w:pStyle w:val="ListParagraph"/>
              <w:numPr>
                <w:ilvl w:val="1"/>
                <w:numId w:val="2"/>
              </w:numPr>
              <w:contextualSpacing w:val="0"/>
              <w:rPr>
                <w:rFonts w:asciiTheme="minorHAnsi" w:hAnsiTheme="minorHAnsi" w:cstheme="minorHAnsi"/>
                <w:color w:val="000000" w:themeColor="text1"/>
                <w:szCs w:val="24"/>
              </w:rPr>
            </w:pPr>
            <w:r w:rsidRPr="00E37480">
              <w:rPr>
                <w:rFonts w:asciiTheme="minorHAnsi" w:hAnsiTheme="minorHAnsi" w:cstheme="minorHAnsi"/>
                <w:color w:val="000000" w:themeColor="text1"/>
                <w:szCs w:val="24"/>
              </w:rPr>
              <w:t>What identities have the strongest effect on how you perceive yourself?</w:t>
            </w:r>
          </w:p>
          <w:p w14:paraId="2A023A56" w14:textId="77777777" w:rsidR="00510A3D" w:rsidRPr="00E37480" w:rsidRDefault="00510A3D" w:rsidP="00F82F8C">
            <w:pPr>
              <w:pStyle w:val="ListParagraph"/>
              <w:numPr>
                <w:ilvl w:val="1"/>
                <w:numId w:val="2"/>
              </w:numPr>
              <w:contextualSpacing w:val="0"/>
              <w:rPr>
                <w:rFonts w:asciiTheme="minorHAnsi" w:hAnsiTheme="minorHAnsi" w:cstheme="minorHAnsi"/>
                <w:color w:val="000000" w:themeColor="text1"/>
                <w:szCs w:val="24"/>
              </w:rPr>
            </w:pPr>
            <w:r w:rsidRPr="00E37480">
              <w:rPr>
                <w:rFonts w:asciiTheme="minorHAnsi" w:hAnsiTheme="minorHAnsi" w:cstheme="minorHAnsi"/>
                <w:color w:val="000000" w:themeColor="text1"/>
                <w:szCs w:val="24"/>
              </w:rPr>
              <w:t>What identities have the greatest effect on how others perceive you?</w:t>
            </w:r>
          </w:p>
          <w:p w14:paraId="3284CEA2" w14:textId="77777777" w:rsidR="00510A3D" w:rsidRPr="00E37480" w:rsidRDefault="00510A3D" w:rsidP="00F82F8C">
            <w:pPr>
              <w:pStyle w:val="ListParagraph"/>
              <w:ind w:left="1080"/>
              <w:contextualSpacing w:val="0"/>
              <w:rPr>
                <w:rFonts w:asciiTheme="minorHAnsi" w:hAnsiTheme="minorHAnsi" w:cstheme="minorHAnsi"/>
                <w:color w:val="000000" w:themeColor="text1"/>
                <w:szCs w:val="24"/>
              </w:rPr>
            </w:pPr>
          </w:p>
          <w:p w14:paraId="2BF7EB14" w14:textId="77777777" w:rsidR="00510A3D" w:rsidRPr="00E37480" w:rsidRDefault="00510A3D" w:rsidP="00510A3D">
            <w:pPr>
              <w:pStyle w:val="ListParagraph"/>
              <w:numPr>
                <w:ilvl w:val="0"/>
                <w:numId w:val="12"/>
              </w:numPr>
              <w:contextualSpacing w:val="0"/>
              <w:rPr>
                <w:rFonts w:asciiTheme="minorHAnsi" w:hAnsiTheme="minorHAnsi" w:cstheme="minorHAnsi"/>
                <w:color w:val="000000" w:themeColor="text1"/>
                <w:szCs w:val="24"/>
              </w:rPr>
            </w:pPr>
            <w:r w:rsidRPr="00E37480">
              <w:rPr>
                <w:rFonts w:asciiTheme="minorHAnsi" w:hAnsiTheme="minorHAnsi" w:cstheme="minorHAnsi"/>
                <w:color w:val="000000" w:themeColor="text1"/>
                <w:szCs w:val="24"/>
              </w:rPr>
              <w:t>Which components of the personal identity wheel were hard to fill out?</w:t>
            </w:r>
          </w:p>
          <w:p w14:paraId="61022A04" w14:textId="77777777" w:rsidR="00510A3D" w:rsidRPr="00E37480" w:rsidRDefault="00510A3D" w:rsidP="00F82F8C">
            <w:pPr>
              <w:pStyle w:val="ListParagraph"/>
              <w:ind w:left="360"/>
              <w:contextualSpacing w:val="0"/>
              <w:rPr>
                <w:rFonts w:asciiTheme="minorHAnsi" w:hAnsiTheme="minorHAnsi" w:cstheme="minorHAnsi"/>
                <w:color w:val="000000" w:themeColor="text1"/>
                <w:szCs w:val="24"/>
              </w:rPr>
            </w:pPr>
          </w:p>
          <w:p w14:paraId="2B12CDCC" w14:textId="77777777" w:rsidR="00510A3D" w:rsidRPr="00E37480" w:rsidRDefault="00510A3D" w:rsidP="00510A3D">
            <w:pPr>
              <w:pStyle w:val="ListParagraph"/>
              <w:numPr>
                <w:ilvl w:val="0"/>
                <w:numId w:val="12"/>
              </w:numPr>
              <w:contextualSpacing w:val="0"/>
              <w:rPr>
                <w:rFonts w:asciiTheme="minorHAnsi" w:hAnsiTheme="minorHAnsi" w:cstheme="minorHAnsi"/>
                <w:color w:val="000000" w:themeColor="text1"/>
                <w:szCs w:val="24"/>
              </w:rPr>
            </w:pPr>
            <w:r w:rsidRPr="00E37480">
              <w:rPr>
                <w:rFonts w:asciiTheme="minorHAnsi" w:hAnsiTheme="minorHAnsi" w:cstheme="minorHAnsi"/>
                <w:color w:val="000000" w:themeColor="text1"/>
                <w:szCs w:val="24"/>
              </w:rPr>
              <w:t>Which components of your personal identity were harder to share out?</w:t>
            </w:r>
          </w:p>
          <w:p w14:paraId="0B6DC5A2" w14:textId="77777777" w:rsidR="00510A3D" w:rsidRPr="00E37480" w:rsidRDefault="00510A3D" w:rsidP="00F82F8C">
            <w:pPr>
              <w:pStyle w:val="ListParagraph"/>
              <w:ind w:left="360"/>
              <w:contextualSpacing w:val="0"/>
              <w:rPr>
                <w:rFonts w:asciiTheme="minorHAnsi" w:hAnsiTheme="minorHAnsi" w:cstheme="minorHAnsi"/>
                <w:color w:val="000000" w:themeColor="text1"/>
                <w:szCs w:val="24"/>
              </w:rPr>
            </w:pPr>
          </w:p>
          <w:p w14:paraId="0D438603" w14:textId="209965EF" w:rsidR="00510A3D" w:rsidRPr="00E37480" w:rsidRDefault="00510A3D" w:rsidP="00510A3D">
            <w:pPr>
              <w:pStyle w:val="ListParagraph"/>
              <w:numPr>
                <w:ilvl w:val="0"/>
                <w:numId w:val="12"/>
              </w:numPr>
              <w:contextualSpacing w:val="0"/>
              <w:rPr>
                <w:rFonts w:asciiTheme="minorHAnsi" w:hAnsiTheme="minorHAnsi" w:cstheme="minorHAnsi"/>
                <w:color w:val="000000" w:themeColor="text1"/>
                <w:szCs w:val="24"/>
              </w:rPr>
            </w:pPr>
            <w:r w:rsidRPr="00E37480">
              <w:rPr>
                <w:rFonts w:asciiTheme="minorHAnsi" w:hAnsiTheme="minorHAnsi" w:cstheme="minorHAnsi"/>
                <w:color w:val="000000" w:themeColor="text1"/>
                <w:szCs w:val="24"/>
              </w:rPr>
              <w:t>Which personal identities</w:t>
            </w:r>
            <w:r w:rsidR="00033F5D" w:rsidRPr="00E37480">
              <w:rPr>
                <w:rFonts w:asciiTheme="minorHAnsi" w:hAnsiTheme="minorHAnsi" w:cstheme="minorHAnsi"/>
                <w:color w:val="000000" w:themeColor="text1"/>
                <w:szCs w:val="24"/>
              </w:rPr>
              <w:t>, if any,</w:t>
            </w:r>
            <w:r w:rsidRPr="00E37480">
              <w:rPr>
                <w:rFonts w:asciiTheme="minorHAnsi" w:hAnsiTheme="minorHAnsi" w:cstheme="minorHAnsi"/>
                <w:color w:val="000000" w:themeColor="text1"/>
                <w:szCs w:val="24"/>
              </w:rPr>
              <w:t xml:space="preserve"> are informed by your social identities?</w:t>
            </w:r>
          </w:p>
          <w:p w14:paraId="7278D05E" w14:textId="77777777" w:rsidR="00510A3D" w:rsidRPr="00E37480" w:rsidRDefault="00510A3D" w:rsidP="00F82F8C">
            <w:pPr>
              <w:pStyle w:val="ListParagraph"/>
              <w:ind w:left="360"/>
              <w:contextualSpacing w:val="0"/>
              <w:rPr>
                <w:rFonts w:asciiTheme="minorHAnsi" w:hAnsiTheme="minorHAnsi" w:cstheme="minorHAnsi"/>
                <w:color w:val="000000" w:themeColor="text1"/>
                <w:szCs w:val="24"/>
              </w:rPr>
            </w:pPr>
          </w:p>
          <w:p w14:paraId="1FDE9798" w14:textId="77777777" w:rsidR="00510A3D" w:rsidRPr="00E37480" w:rsidRDefault="00510A3D" w:rsidP="00510A3D">
            <w:pPr>
              <w:pStyle w:val="ListParagraph"/>
              <w:numPr>
                <w:ilvl w:val="0"/>
                <w:numId w:val="12"/>
              </w:numPr>
              <w:contextualSpacing w:val="0"/>
              <w:rPr>
                <w:rFonts w:asciiTheme="minorHAnsi" w:hAnsiTheme="minorHAnsi" w:cstheme="minorHAnsi"/>
                <w:color w:val="000000" w:themeColor="text1"/>
                <w:szCs w:val="24"/>
              </w:rPr>
            </w:pPr>
            <w:r w:rsidRPr="00E37480">
              <w:rPr>
                <w:rFonts w:asciiTheme="minorHAnsi" w:hAnsiTheme="minorHAnsi" w:cstheme="minorHAnsi"/>
                <w:color w:val="000000" w:themeColor="text1"/>
                <w:szCs w:val="24"/>
              </w:rPr>
              <w:t>Why is it important to critically reflect on our identities?</w:t>
            </w:r>
          </w:p>
          <w:p w14:paraId="396A55FF" w14:textId="77777777" w:rsidR="00510A3D" w:rsidRPr="00E37480" w:rsidRDefault="00510A3D" w:rsidP="00F82F8C">
            <w:pPr>
              <w:pStyle w:val="ListParagraph"/>
              <w:rPr>
                <w:rFonts w:asciiTheme="minorHAnsi" w:hAnsiTheme="minorHAnsi" w:cstheme="minorHAnsi"/>
                <w:color w:val="000000" w:themeColor="text1"/>
                <w:szCs w:val="24"/>
              </w:rPr>
            </w:pPr>
          </w:p>
          <w:p w14:paraId="3F71DED2" w14:textId="78307608" w:rsidR="002C6EBA" w:rsidRPr="00E37480" w:rsidRDefault="00510A3D" w:rsidP="002C6EBA">
            <w:pPr>
              <w:pStyle w:val="ListParagraph"/>
              <w:numPr>
                <w:ilvl w:val="0"/>
                <w:numId w:val="12"/>
              </w:numPr>
              <w:contextualSpacing w:val="0"/>
              <w:rPr>
                <w:rFonts w:asciiTheme="minorHAnsi" w:hAnsiTheme="minorHAnsi" w:cstheme="minorHAnsi"/>
                <w:color w:val="000000" w:themeColor="text1"/>
                <w:szCs w:val="24"/>
              </w:rPr>
            </w:pPr>
            <w:r w:rsidRPr="00E37480">
              <w:rPr>
                <w:rFonts w:asciiTheme="minorHAnsi" w:hAnsiTheme="minorHAnsi" w:cstheme="minorHAnsi"/>
                <w:color w:val="000000" w:themeColor="text1"/>
                <w:szCs w:val="24"/>
              </w:rPr>
              <w:t>What is the value in completing activities like this in our class?</w:t>
            </w:r>
            <w:r w:rsidR="002C6EBA" w:rsidRPr="00E37480">
              <w:rPr>
                <w:rFonts w:asciiTheme="minorHAnsi" w:hAnsiTheme="minorHAnsi" w:cstheme="minorHAnsi"/>
                <w:color w:val="000000" w:themeColor="text1"/>
                <w:szCs w:val="24"/>
              </w:rPr>
              <w:br/>
            </w:r>
          </w:p>
        </w:tc>
      </w:tr>
    </w:tbl>
    <w:p w14:paraId="73FC2B8C" w14:textId="77777777" w:rsidR="00510A3D" w:rsidRDefault="00510A3D" w:rsidP="002C6EBA">
      <w:pPr>
        <w:spacing w:line="20" w:lineRule="exact"/>
      </w:pPr>
    </w:p>
    <w:sectPr w:rsidR="00510A3D" w:rsidSect="00510976">
      <w:footerReference w:type="default" r:id="rId11"/>
      <w:pgSz w:w="12240" w:h="15840"/>
      <w:pgMar w:top="432" w:right="720" w:bottom="432"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E579F" w14:textId="77777777" w:rsidR="005E5C6A" w:rsidRDefault="005E5C6A">
      <w:r>
        <w:separator/>
      </w:r>
    </w:p>
  </w:endnote>
  <w:endnote w:type="continuationSeparator" w:id="0">
    <w:p w14:paraId="09993205" w14:textId="77777777" w:rsidR="005E5C6A" w:rsidRDefault="005E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AE94" w14:textId="77777777" w:rsidR="00BE25FF" w:rsidRDefault="005E5C6A">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0F9C3" w14:textId="77777777" w:rsidR="005E5C6A" w:rsidRDefault="005E5C6A">
      <w:r>
        <w:separator/>
      </w:r>
    </w:p>
  </w:footnote>
  <w:footnote w:type="continuationSeparator" w:id="0">
    <w:p w14:paraId="034B2AEA" w14:textId="77777777" w:rsidR="005E5C6A" w:rsidRDefault="005E5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313"/>
    <w:multiLevelType w:val="hybridMultilevel"/>
    <w:tmpl w:val="92683C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E45B17"/>
    <w:multiLevelType w:val="hybridMultilevel"/>
    <w:tmpl w:val="D7C43928"/>
    <w:lvl w:ilvl="0" w:tplc="89785916">
      <w:start w:val="1"/>
      <w:numFmt w:val="decimal"/>
      <w:lvlText w:val="%1)"/>
      <w:lvlJc w:val="left"/>
      <w:pPr>
        <w:ind w:left="360" w:hanging="360"/>
      </w:pPr>
      <w:rPr>
        <w:rFonts w:asciiTheme="minorHAnsi" w:eastAsia="Cambria" w:hAnsiTheme="minorHAnsi" w:cstheme="minorHAnsi"/>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9226CF"/>
    <w:multiLevelType w:val="multilevel"/>
    <w:tmpl w:val="344472B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71553F7"/>
    <w:multiLevelType w:val="hybridMultilevel"/>
    <w:tmpl w:val="8E2E2404"/>
    <w:lvl w:ilvl="0" w:tplc="E4E49F2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CC3200"/>
    <w:multiLevelType w:val="hybridMultilevel"/>
    <w:tmpl w:val="F9582E5E"/>
    <w:lvl w:ilvl="0" w:tplc="BA5E27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023A20"/>
    <w:multiLevelType w:val="hybridMultilevel"/>
    <w:tmpl w:val="FE688698"/>
    <w:lvl w:ilvl="0" w:tplc="3E6AD1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F73AEA"/>
    <w:multiLevelType w:val="hybridMultilevel"/>
    <w:tmpl w:val="88F6C83E"/>
    <w:lvl w:ilvl="0" w:tplc="A5F4EC7A">
      <w:start w:val="1"/>
      <w:numFmt w:val="decimal"/>
      <w:lvlText w:val="%1)"/>
      <w:lvlJc w:val="left"/>
      <w:pPr>
        <w:ind w:left="360" w:hanging="360"/>
      </w:pPr>
      <w:rPr>
        <w:rFonts w:asciiTheme="minorHAnsi" w:eastAsia="Cambria" w:hAnsiTheme="minorHAnsi" w:cstheme="minorHAns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DCD5CEE"/>
    <w:multiLevelType w:val="hybridMultilevel"/>
    <w:tmpl w:val="441EC062"/>
    <w:lvl w:ilvl="0" w:tplc="F3F46A76">
      <w:start w:val="1"/>
      <w:numFmt w:val="decimal"/>
      <w:lvlText w:val="%1)"/>
      <w:lvlJc w:val="left"/>
      <w:pPr>
        <w:ind w:left="360" w:hanging="360"/>
      </w:pPr>
      <w:rPr>
        <w:rFonts w:asciiTheme="minorHAnsi" w:eastAsia="Cambria" w:hAnsiTheme="minorHAnsi" w:cstheme="minorHAnsi" w:hint="default"/>
        <w:color w:val="000000"/>
      </w:rPr>
    </w:lvl>
    <w:lvl w:ilvl="1" w:tplc="04090019">
      <w:start w:val="1"/>
      <w:numFmt w:val="lowerLetter"/>
      <w:lvlText w:val="%2."/>
      <w:lvlJc w:val="left"/>
      <w:pPr>
        <w:ind w:left="1080" w:hanging="360"/>
      </w:pPr>
    </w:lvl>
    <w:lvl w:ilvl="2" w:tplc="200A8402">
      <w:start w:val="10"/>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F06F1B"/>
    <w:multiLevelType w:val="hybridMultilevel"/>
    <w:tmpl w:val="4F9216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64A00FB"/>
    <w:multiLevelType w:val="hybridMultilevel"/>
    <w:tmpl w:val="DE92388A"/>
    <w:lvl w:ilvl="0" w:tplc="5574A55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197050C"/>
    <w:multiLevelType w:val="hybridMultilevel"/>
    <w:tmpl w:val="CC6CEC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BA1EDD"/>
    <w:multiLevelType w:val="hybridMultilevel"/>
    <w:tmpl w:val="B2D63F5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FC04E2D"/>
    <w:multiLevelType w:val="hybridMultilevel"/>
    <w:tmpl w:val="B254C4E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2"/>
  </w:num>
  <w:num w:numId="4">
    <w:abstractNumId w:val="11"/>
  </w:num>
  <w:num w:numId="5">
    <w:abstractNumId w:val="9"/>
  </w:num>
  <w:num w:numId="6">
    <w:abstractNumId w:val="10"/>
  </w:num>
  <w:num w:numId="7">
    <w:abstractNumId w:val="2"/>
  </w:num>
  <w:num w:numId="8">
    <w:abstractNumId w:val="8"/>
  </w:num>
  <w:num w:numId="9">
    <w:abstractNumId w:val="7"/>
  </w:num>
  <w:num w:numId="10">
    <w:abstractNumId w:val="3"/>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B6"/>
    <w:rsid w:val="00033F5D"/>
    <w:rsid w:val="00100822"/>
    <w:rsid w:val="001B2EE8"/>
    <w:rsid w:val="001C26ED"/>
    <w:rsid w:val="00235FA2"/>
    <w:rsid w:val="002C6EBA"/>
    <w:rsid w:val="003068FA"/>
    <w:rsid w:val="003529F6"/>
    <w:rsid w:val="003B44E3"/>
    <w:rsid w:val="003C0BE5"/>
    <w:rsid w:val="00444289"/>
    <w:rsid w:val="00494742"/>
    <w:rsid w:val="004D274B"/>
    <w:rsid w:val="00504163"/>
    <w:rsid w:val="00510A3D"/>
    <w:rsid w:val="005779F2"/>
    <w:rsid w:val="005B0D8C"/>
    <w:rsid w:val="005E5C6A"/>
    <w:rsid w:val="00655D80"/>
    <w:rsid w:val="00660BF9"/>
    <w:rsid w:val="00686825"/>
    <w:rsid w:val="006A6C0F"/>
    <w:rsid w:val="006B42FF"/>
    <w:rsid w:val="006F1FBA"/>
    <w:rsid w:val="007B02B6"/>
    <w:rsid w:val="00801515"/>
    <w:rsid w:val="00805B1F"/>
    <w:rsid w:val="00821B2F"/>
    <w:rsid w:val="0089732D"/>
    <w:rsid w:val="009864A6"/>
    <w:rsid w:val="009B3AB4"/>
    <w:rsid w:val="00A456C2"/>
    <w:rsid w:val="00A811D8"/>
    <w:rsid w:val="00B14C99"/>
    <w:rsid w:val="00B83323"/>
    <w:rsid w:val="00C12329"/>
    <w:rsid w:val="00C1369B"/>
    <w:rsid w:val="00C17E91"/>
    <w:rsid w:val="00CE24EA"/>
    <w:rsid w:val="00CF4615"/>
    <w:rsid w:val="00D1341D"/>
    <w:rsid w:val="00D644A8"/>
    <w:rsid w:val="00D6728B"/>
    <w:rsid w:val="00DA05BF"/>
    <w:rsid w:val="00DC012C"/>
    <w:rsid w:val="00DE15D8"/>
    <w:rsid w:val="00DE1CD2"/>
    <w:rsid w:val="00DF2075"/>
    <w:rsid w:val="00E361F1"/>
    <w:rsid w:val="00E37480"/>
    <w:rsid w:val="00EE1C94"/>
    <w:rsid w:val="00FE2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2B53"/>
  <w15:chartTrackingRefBased/>
  <w15:docId w15:val="{79798775-7EFF-483C-AFB6-2A06642E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02B6"/>
    <w:pPr>
      <w:widowControl w:val="0"/>
      <w:spacing w:after="0" w:line="240" w:lineRule="auto"/>
      <w:contextualSpacing/>
    </w:pPr>
    <w:rPr>
      <w:rFonts w:ascii="Cambria" w:eastAsia="Cambria" w:hAnsi="Cambria" w:cs="Cambria"/>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2B6"/>
    <w:pPr>
      <w:widowControl/>
      <w:ind w:left="720"/>
    </w:pPr>
    <w:rPr>
      <w:rFonts w:cs="Times New Roman"/>
      <w:color w:val="auto"/>
    </w:rPr>
  </w:style>
  <w:style w:type="paragraph" w:styleId="NormalWeb">
    <w:name w:val="Normal (Web)"/>
    <w:basedOn w:val="Normal"/>
    <w:uiPriority w:val="99"/>
    <w:unhideWhenUsed/>
    <w:rsid w:val="007B02B6"/>
    <w:pPr>
      <w:widowControl/>
      <w:spacing w:before="100" w:beforeAutospacing="1" w:after="100" w:afterAutospacing="1"/>
      <w:contextualSpacing w:val="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7B02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AA65IJeCH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rive.google.com/file/d/1nQVGAWF8-zRdLnQrhEXViXCYtCKDOVIR/view?usp=sharing" TargetMode="External"/><Relationship Id="rId4" Type="http://schemas.openxmlformats.org/officeDocument/2006/relationships/webSettings" Target="webSettings.xml"/><Relationship Id="rId9" Type="http://schemas.openxmlformats.org/officeDocument/2006/relationships/hyperlink" Target="https://drive.google.com/file/d/1h02iQ3Aa1tNSv4doSACwhR1Ls47Dn_wC/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816</Words>
  <Characters>4124</Characters>
  <Application>Microsoft Office Word</Application>
  <DocSecurity>0</DocSecurity>
  <Lines>824</Lines>
  <Paragraphs>705</Paragraphs>
  <ScaleCrop>false</ScaleCrop>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Quasarano</dc:creator>
  <cp:keywords/>
  <dc:description/>
  <cp:lastModifiedBy>Frankie Quasarano</cp:lastModifiedBy>
  <cp:revision>50</cp:revision>
  <dcterms:created xsi:type="dcterms:W3CDTF">2020-10-01T18:49:00Z</dcterms:created>
  <dcterms:modified xsi:type="dcterms:W3CDTF">2021-09-14T21:36:00Z</dcterms:modified>
</cp:coreProperties>
</file>